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B19" w:rsidRPr="00EA0B19" w:rsidRDefault="00B66D0D" w:rsidP="0017227A">
      <w:pPr>
        <w:tabs>
          <w:tab w:val="left" w:pos="9072"/>
        </w:tabs>
        <w:ind w:right="567"/>
        <w:rPr>
          <w:rFonts w:eastAsia="汉仪中等线简" w:cs="Arial"/>
          <w:b/>
          <w:color w:val="000000"/>
          <w:sz w:val="24"/>
          <w:szCs w:val="24"/>
        </w:rPr>
      </w:pPr>
      <w:r w:rsidRPr="003C0BEE">
        <w:rPr>
          <w:rFonts w:ascii="Arial" w:eastAsia="汉仪中等线简" w:hAnsi="Arial" w:cs="Arial"/>
          <w:i/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4199890</wp:posOffset>
            </wp:positionH>
            <wp:positionV relativeFrom="paragraph">
              <wp:posOffset>-695325</wp:posOffset>
            </wp:positionV>
            <wp:extent cx="1924050" cy="381000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0B19" w:rsidRPr="00EA0B19">
        <w:rPr>
          <w:rFonts w:eastAsia="汉仪中等线简" w:cs="Arial"/>
          <w:b/>
          <w:color w:val="000000"/>
          <w:sz w:val="24"/>
          <w:szCs w:val="24"/>
        </w:rPr>
        <w:t>竖测量领域之标杆 2014 DMP 雷尼绍再掀旋风</w:t>
      </w:r>
    </w:p>
    <w:p w:rsidR="00EA0B19" w:rsidRPr="00EA0B19" w:rsidRDefault="00EA0B19" w:rsidP="00EA0B19">
      <w:pPr>
        <w:spacing w:line="360" w:lineRule="auto"/>
        <w:jc w:val="both"/>
        <w:rPr>
          <w:rFonts w:eastAsia="汉仪中等线简" w:cs="Arial"/>
          <w:color w:val="000000"/>
          <w:szCs w:val="24"/>
        </w:rPr>
      </w:pPr>
    </w:p>
    <w:p w:rsidR="00EA0B19" w:rsidRPr="00EA0B19" w:rsidRDefault="00EA0B19" w:rsidP="00EA0B19">
      <w:pPr>
        <w:spacing w:line="360" w:lineRule="auto"/>
        <w:jc w:val="both"/>
        <w:rPr>
          <w:rFonts w:eastAsia="汉仪中等线简" w:cs="Arial"/>
          <w:color w:val="000000"/>
          <w:szCs w:val="24"/>
        </w:rPr>
      </w:pPr>
      <w:r w:rsidRPr="00EA0B19">
        <w:rPr>
          <w:rFonts w:eastAsia="汉仪中等线简" w:cs="Arial"/>
          <w:color w:val="000000"/>
          <w:szCs w:val="24"/>
        </w:rPr>
        <w:t>世界领先的测量与过程控制设备供应商雷尼绍公司将参于2014年11月19日至22日在广东现代国际展览中心隆重举行的第16届东莞国际模具及金属加工展(DMP 2014) 。届时, 雷尼绍将携旗下一系列重磅产品包括Equator</w:t>
      </w:r>
      <w:r w:rsidRPr="00EA0B19">
        <w:rPr>
          <w:rFonts w:ascii="MS Mincho" w:eastAsia="MS Mincho" w:hAnsi="MS Mincho" w:cs="MS Mincho" w:hint="eastAsia"/>
          <w:color w:val="000000"/>
          <w:szCs w:val="24"/>
        </w:rPr>
        <w:t>™</w:t>
      </w:r>
      <w:r w:rsidRPr="00EA0B19">
        <w:rPr>
          <w:rFonts w:eastAsia="汉仪中等线简" w:cs="Arial"/>
          <w:color w:val="000000"/>
          <w:szCs w:val="24"/>
        </w:rPr>
        <w:t>比对仪、基于激光熔融技术的AM250快速成型系统、精密位置反馈系统、坐标测量五轴测座、激光干涉仪系统及球杆仪等再掀技术创新之风。</w:t>
      </w:r>
    </w:p>
    <w:p w:rsidR="00EA0B19" w:rsidRPr="00EA0B19" w:rsidRDefault="00EA0B19" w:rsidP="00EA0B19">
      <w:pPr>
        <w:spacing w:line="360" w:lineRule="auto"/>
        <w:jc w:val="both"/>
        <w:rPr>
          <w:rFonts w:eastAsia="汉仪中等线简" w:cs="Arial"/>
          <w:color w:val="000000"/>
          <w:szCs w:val="24"/>
        </w:rPr>
      </w:pPr>
    </w:p>
    <w:p w:rsidR="00EA0B19" w:rsidRPr="00EA0B19" w:rsidRDefault="00EA0B19" w:rsidP="00EA0B19">
      <w:pPr>
        <w:spacing w:line="360" w:lineRule="auto"/>
        <w:jc w:val="both"/>
        <w:rPr>
          <w:rFonts w:eastAsia="汉仪中等线简" w:cs="Arial"/>
          <w:color w:val="000000"/>
          <w:szCs w:val="24"/>
        </w:rPr>
      </w:pPr>
      <w:r w:rsidRPr="00EA0B19">
        <w:rPr>
          <w:rFonts w:eastAsia="汉仪中等线简" w:cs="Arial"/>
          <w:color w:val="000000"/>
          <w:szCs w:val="24"/>
        </w:rPr>
        <w:t>雷尼绍一直处于计量行业的最前沿，并保持着不断创新的技术能力，使其应用领域不断拓展。借助2014 DMP，雷尼绍将为广大客户提供一个更广阔的交流平台，使您亲身体验公司的最新前沿技术及领略未来的行业发展动态。</w:t>
      </w:r>
    </w:p>
    <w:p w:rsidR="00EA0B19" w:rsidRPr="00EA0B19" w:rsidRDefault="00EA0B19" w:rsidP="00EA0B19">
      <w:pPr>
        <w:spacing w:line="360" w:lineRule="auto"/>
        <w:jc w:val="both"/>
        <w:rPr>
          <w:rFonts w:eastAsia="汉仪中等线简" w:cs="Arial"/>
          <w:color w:val="000000"/>
          <w:szCs w:val="24"/>
        </w:rPr>
      </w:pPr>
    </w:p>
    <w:p w:rsidR="00EA0B19" w:rsidRPr="00EA0B19" w:rsidRDefault="00EA0B19" w:rsidP="00EA0B19">
      <w:pPr>
        <w:spacing w:line="360" w:lineRule="auto"/>
        <w:jc w:val="both"/>
        <w:rPr>
          <w:rFonts w:eastAsia="汉仪中等线简" w:cs="Arial"/>
          <w:color w:val="000000"/>
          <w:szCs w:val="24"/>
        </w:rPr>
      </w:pPr>
      <w:r w:rsidRPr="00EA0B19">
        <w:rPr>
          <w:rFonts w:eastAsia="汉仪中等线简" w:cs="Arial"/>
          <w:color w:val="000000"/>
          <w:szCs w:val="24"/>
        </w:rPr>
        <w:t>雷尼绍欢迎您莅临我们的展位  3C101</w:t>
      </w:r>
    </w:p>
    <w:p w:rsidR="00EA0B19" w:rsidRPr="00EA0B19" w:rsidRDefault="00EA0B19" w:rsidP="00EA0B19">
      <w:pPr>
        <w:spacing w:line="360" w:lineRule="auto"/>
        <w:jc w:val="both"/>
        <w:rPr>
          <w:rFonts w:eastAsia="汉仪中等线简" w:cs="Arial"/>
          <w:color w:val="000000"/>
          <w:szCs w:val="24"/>
        </w:rPr>
      </w:pPr>
    </w:p>
    <w:p w:rsidR="00EA0B19" w:rsidRPr="00EA0B19" w:rsidRDefault="00EA0B19" w:rsidP="00EA0B19">
      <w:pPr>
        <w:spacing w:line="360" w:lineRule="auto"/>
        <w:jc w:val="both"/>
        <w:rPr>
          <w:rFonts w:eastAsia="汉仪中等线简" w:cs="Arial" w:hint="eastAsia"/>
          <w:b/>
          <w:color w:val="000000"/>
          <w:szCs w:val="24"/>
        </w:rPr>
      </w:pPr>
      <w:r w:rsidRPr="00EA0B19">
        <w:rPr>
          <w:rFonts w:eastAsia="汉仪中等线简" w:cs="Arial"/>
          <w:b/>
          <w:color w:val="000000"/>
          <w:szCs w:val="24"/>
        </w:rPr>
        <w:t>SPRINT机内接触式扫描系统</w:t>
      </w:r>
    </w:p>
    <w:p w:rsidR="00EA0B19" w:rsidRPr="00EA0B19" w:rsidRDefault="00EA0B19" w:rsidP="00EA0B19">
      <w:pPr>
        <w:spacing w:line="360" w:lineRule="auto"/>
        <w:jc w:val="both"/>
        <w:rPr>
          <w:rFonts w:eastAsia="汉仪中等线简" w:cs="Arial"/>
          <w:color w:val="000000"/>
          <w:szCs w:val="24"/>
        </w:rPr>
      </w:pPr>
      <w:r w:rsidRPr="00EA0B19">
        <w:rPr>
          <w:rFonts w:eastAsia="汉仪中等线简" w:cs="Arial"/>
          <w:color w:val="000000"/>
          <w:szCs w:val="24"/>
        </w:rPr>
        <w:t>SPRINT系统无与伦比的高速、高精度扫描功能将令数控机床如虎添翼。SPRINT可记录工件表面一组连续点的精确3D位置，并在数控系统中实时分析这些数据 — 这将为自动化序中控制带来前所未有的变革。为充分发挥SPRINT系统所融合的先进技术与性能，雷尼绍发布了一系列针对特定行业的应用程序，助力机加工行业轻松升级至新一代机内测头测量技术 —“扫描测量”。</w:t>
      </w:r>
    </w:p>
    <w:p w:rsidR="00EA0B19" w:rsidRPr="00EA0B19" w:rsidRDefault="00EA0B19" w:rsidP="00EA0B19">
      <w:pPr>
        <w:spacing w:line="360" w:lineRule="auto"/>
        <w:jc w:val="both"/>
        <w:rPr>
          <w:rFonts w:eastAsia="汉仪中等线简" w:cs="Arial" w:hint="eastAsia"/>
          <w:color w:val="000000"/>
          <w:szCs w:val="24"/>
        </w:rPr>
      </w:pPr>
    </w:p>
    <w:p w:rsidR="00EA0B19" w:rsidRPr="00EA0B19" w:rsidRDefault="00EA0B19" w:rsidP="00EA0B19">
      <w:pPr>
        <w:spacing w:line="360" w:lineRule="auto"/>
        <w:jc w:val="both"/>
        <w:rPr>
          <w:rFonts w:eastAsia="汉仪中等线简" w:cs="Arial" w:hint="eastAsia"/>
          <w:b/>
          <w:color w:val="000000"/>
          <w:szCs w:val="24"/>
        </w:rPr>
      </w:pPr>
      <w:r w:rsidRPr="00EA0B19">
        <w:rPr>
          <w:rFonts w:eastAsia="汉仪中等线简" w:cs="Arial"/>
          <w:b/>
          <w:color w:val="000000"/>
          <w:szCs w:val="24"/>
        </w:rPr>
        <w:t>PH20五轴触发式测座</w:t>
      </w:r>
    </w:p>
    <w:p w:rsidR="00EA0B19" w:rsidRPr="00EA0B19" w:rsidRDefault="00EA0B19" w:rsidP="00EA0B19">
      <w:pPr>
        <w:spacing w:line="360" w:lineRule="auto"/>
        <w:jc w:val="both"/>
        <w:rPr>
          <w:rFonts w:eastAsia="汉仪中等线简" w:cs="Arial" w:hint="eastAsia"/>
          <w:color w:val="000000"/>
          <w:szCs w:val="24"/>
        </w:rPr>
      </w:pPr>
      <w:r w:rsidRPr="00EA0B19">
        <w:rPr>
          <w:rFonts w:eastAsia="汉仪中等线简" w:cs="Arial"/>
          <w:color w:val="000000"/>
          <w:szCs w:val="24"/>
        </w:rPr>
        <w:t>PH20测座大大改进了各种坐标测量机 (CMM) 的测量性能, 可根据工件坐标系自动找正,并具有快速校正程序。PH20测座采用了为REVO</w:t>
      </w:r>
      <w:r w:rsidRPr="00EA0B19">
        <w:rPr>
          <w:rFonts w:ascii="Calibri" w:eastAsia="汉仪中等线简" w:hAnsi="Calibri" w:cs="Calibri"/>
          <w:color w:val="000000"/>
          <w:szCs w:val="24"/>
        </w:rPr>
        <w:t>®</w:t>
      </w:r>
      <w:r w:rsidRPr="00EA0B19">
        <w:rPr>
          <w:rFonts w:eastAsia="汉仪中等线简" w:cs="Arial"/>
          <w:color w:val="000000"/>
          <w:szCs w:val="24"/>
        </w:rPr>
        <w:t>测量系统（荣获五项国际大奖）而开发的技术。它运用独特的“测座碰触”方法进行快速触发测量和快速五轴无级定位, 确保实现最佳工件测量。</w:t>
      </w:r>
    </w:p>
    <w:p w:rsidR="00EA0B19" w:rsidRPr="00EA0B19" w:rsidRDefault="00EA0B19" w:rsidP="00EA0B19">
      <w:pPr>
        <w:spacing w:line="360" w:lineRule="auto"/>
        <w:jc w:val="both"/>
        <w:rPr>
          <w:rFonts w:eastAsia="汉仪中等线简" w:cs="Arial"/>
          <w:color w:val="000000"/>
          <w:szCs w:val="24"/>
        </w:rPr>
      </w:pPr>
    </w:p>
    <w:p w:rsidR="00EA0B19" w:rsidRPr="00EA0B19" w:rsidRDefault="00EA0B19" w:rsidP="00EA0B19">
      <w:pPr>
        <w:spacing w:line="360" w:lineRule="auto"/>
        <w:jc w:val="both"/>
        <w:rPr>
          <w:rFonts w:eastAsia="汉仪中等线简" w:cs="Arial" w:hint="eastAsia"/>
          <w:b/>
          <w:color w:val="000000"/>
          <w:szCs w:val="24"/>
        </w:rPr>
      </w:pPr>
      <w:r w:rsidRPr="00EA0B19">
        <w:rPr>
          <w:rFonts w:eastAsia="汉仪中等线简" w:cs="Arial"/>
          <w:b/>
          <w:color w:val="000000"/>
          <w:szCs w:val="24"/>
        </w:rPr>
        <w:t>XR20-W无线型回转轴校准装置</w:t>
      </w:r>
    </w:p>
    <w:p w:rsidR="00EA0B19" w:rsidRPr="00EA0B19" w:rsidRDefault="00EA0B19" w:rsidP="00EA0B19">
      <w:pPr>
        <w:spacing w:line="360" w:lineRule="auto"/>
        <w:jc w:val="both"/>
        <w:rPr>
          <w:rFonts w:eastAsia="汉仪中等线简" w:cs="Arial"/>
          <w:color w:val="000000"/>
          <w:szCs w:val="24"/>
        </w:rPr>
      </w:pPr>
      <w:r w:rsidRPr="00EA0B19">
        <w:rPr>
          <w:rFonts w:eastAsia="汉仪中等线简" w:cs="Arial"/>
          <w:color w:val="000000"/>
          <w:szCs w:val="24"/>
        </w:rPr>
        <w:t>XR20-W采用无线电动控制, 数据采集与轴运动同步, 即在数据采集期间无需操作员干预。该装置与雷尼绍激光系统配合使用, 通过远控的方式为被测机床提供高度统一的非接触基准测量。使用XR20-W回转轴校准装置及早对回转轴进行误差检测, 能够使机床发挥最佳性能。</w:t>
      </w:r>
    </w:p>
    <w:p w:rsidR="00EA0B19" w:rsidRDefault="00EA0B19" w:rsidP="00EA0B19">
      <w:pPr>
        <w:spacing w:line="360" w:lineRule="auto"/>
        <w:jc w:val="both"/>
        <w:rPr>
          <w:rFonts w:eastAsia="汉仪中等线简" w:cs="Arial"/>
          <w:color w:val="000000"/>
          <w:szCs w:val="24"/>
        </w:rPr>
      </w:pPr>
    </w:p>
    <w:p w:rsidR="00EA0B19" w:rsidRPr="00EA0B19" w:rsidRDefault="00EA0B19" w:rsidP="00EA0B19">
      <w:pPr>
        <w:spacing w:line="360" w:lineRule="auto"/>
        <w:jc w:val="both"/>
        <w:rPr>
          <w:rFonts w:eastAsia="汉仪中等线简" w:cs="Arial" w:hint="eastAsia"/>
          <w:b/>
          <w:color w:val="000000"/>
          <w:szCs w:val="24"/>
        </w:rPr>
      </w:pPr>
      <w:bookmarkStart w:id="0" w:name="_GoBack"/>
      <w:bookmarkEnd w:id="0"/>
      <w:r w:rsidRPr="00EA0B19">
        <w:rPr>
          <w:rFonts w:eastAsia="汉仪中等线简" w:cs="Arial"/>
          <w:b/>
          <w:color w:val="000000"/>
          <w:szCs w:val="24"/>
        </w:rPr>
        <w:t>XL-80激光干涉仪</w:t>
      </w:r>
    </w:p>
    <w:p w:rsidR="00EA0B19" w:rsidRPr="00EA0B19" w:rsidRDefault="00EA0B19" w:rsidP="00EA0B19">
      <w:pPr>
        <w:spacing w:line="360" w:lineRule="auto"/>
        <w:jc w:val="both"/>
        <w:rPr>
          <w:rFonts w:eastAsia="汉仪中等线简" w:cs="Arial" w:hint="eastAsia"/>
          <w:color w:val="000000"/>
          <w:szCs w:val="24"/>
        </w:rPr>
      </w:pPr>
      <w:r w:rsidRPr="00EA0B19">
        <w:rPr>
          <w:rFonts w:eastAsia="汉仪中等线简" w:cs="Arial"/>
          <w:color w:val="000000"/>
          <w:szCs w:val="24"/>
        </w:rPr>
        <w:t>XL-80激光干涉仪不仅可应用于测量直线定位、俯仰及扭摆角度、直线度及垂直度等静态几何精度, 还能广泛应用于机器振动、频谱分析、运动速度、角速度测量分析等场合。它广泛应用在数控机床及三测</w:t>
      </w:r>
      <w:r w:rsidRPr="00EA0B19">
        <w:rPr>
          <w:rFonts w:eastAsia="汉仪中等线简" w:cs="Arial"/>
          <w:color w:val="000000"/>
          <w:szCs w:val="24"/>
        </w:rPr>
        <w:lastRenderedPageBreak/>
        <w:t>机精度检测、计量器具（包括部分光学仪器）的溯源检定及其他大范围、高精度、高速动态测量等工业领域。</w:t>
      </w:r>
    </w:p>
    <w:p w:rsidR="00EA0B19" w:rsidRPr="00EA0B19" w:rsidRDefault="00EA0B19" w:rsidP="00EA0B19">
      <w:pPr>
        <w:spacing w:line="360" w:lineRule="auto"/>
        <w:jc w:val="both"/>
        <w:rPr>
          <w:rFonts w:eastAsia="汉仪中等线简" w:cs="Arial"/>
          <w:color w:val="000000"/>
          <w:szCs w:val="24"/>
        </w:rPr>
      </w:pPr>
    </w:p>
    <w:p w:rsidR="00EA0B19" w:rsidRPr="00EA0B19" w:rsidRDefault="00EA0B19" w:rsidP="00EA0B19">
      <w:pPr>
        <w:spacing w:line="360" w:lineRule="auto"/>
        <w:jc w:val="both"/>
        <w:rPr>
          <w:rFonts w:eastAsia="汉仪中等线简" w:cs="Arial" w:hint="eastAsia"/>
          <w:b/>
          <w:color w:val="000000"/>
          <w:szCs w:val="24"/>
        </w:rPr>
      </w:pPr>
      <w:r w:rsidRPr="00EA0B19">
        <w:rPr>
          <w:rFonts w:eastAsia="汉仪中等线简" w:cs="Arial"/>
          <w:b/>
          <w:color w:val="000000"/>
          <w:szCs w:val="24"/>
        </w:rPr>
        <w:t>AM250激光熔融快速成型机</w:t>
      </w:r>
    </w:p>
    <w:p w:rsidR="00EA0B19" w:rsidRPr="00EA0B19" w:rsidRDefault="00EA0B19" w:rsidP="00EA0B19">
      <w:pPr>
        <w:spacing w:line="360" w:lineRule="auto"/>
        <w:jc w:val="both"/>
        <w:rPr>
          <w:rFonts w:eastAsia="汉仪中等线简" w:cs="Arial"/>
          <w:color w:val="000000"/>
          <w:szCs w:val="24"/>
        </w:rPr>
      </w:pPr>
      <w:r w:rsidRPr="00EA0B19">
        <w:rPr>
          <w:rFonts w:eastAsia="汉仪中等线简" w:cs="Arial"/>
          <w:color w:val="000000"/>
          <w:szCs w:val="24"/>
        </w:rPr>
        <w:t>雷尼绍的激光熔融工艺是一种新兴的快速成型制造技术(又称”增材制造”或”3D打印”), 适合于复杂构造零部件的设计和生产。该技术直接根据三维CAD分层的各界面数据生产全高密度金属零件, 熔化制成金属层厚度从20微米到100微米的2D截面, 从而构成三维模型, 适合用于航空航天和医疗领域。雷尼绍将在展会上展示由 AM250生产的具有复杂几何形状的样品, 启发你的设计灵感。</w:t>
      </w:r>
    </w:p>
    <w:p w:rsidR="00EA0B19" w:rsidRPr="00EA0B19" w:rsidRDefault="00EA0B19" w:rsidP="00EA0B19">
      <w:pPr>
        <w:spacing w:line="360" w:lineRule="auto"/>
        <w:jc w:val="both"/>
        <w:rPr>
          <w:rFonts w:eastAsia="汉仪中等线简" w:cs="Arial"/>
          <w:color w:val="000000"/>
          <w:szCs w:val="24"/>
        </w:rPr>
      </w:pPr>
    </w:p>
    <w:p w:rsidR="00EA0B19" w:rsidRDefault="00EA0B19" w:rsidP="00EA0B19">
      <w:pPr>
        <w:spacing w:line="360" w:lineRule="auto"/>
        <w:jc w:val="both"/>
        <w:rPr>
          <w:rFonts w:eastAsia="汉仪中等线简" w:cs="Arial"/>
          <w:color w:val="000000"/>
          <w:szCs w:val="24"/>
        </w:rPr>
      </w:pPr>
      <w:r w:rsidRPr="00EA0B19">
        <w:rPr>
          <w:rFonts w:eastAsia="汉仪中等线简" w:cs="Arial"/>
          <w:color w:val="000000"/>
          <w:szCs w:val="24"/>
        </w:rPr>
        <w:t>雷尼绍成功运用快速成型制造技术(又称”增材制造”或”3D打印”)为BLOODHOUND超音速汽车生产主要的原型部件, 该车将在2015年夏季尝试突破时速1000英里的速度极限。</w:t>
      </w:r>
    </w:p>
    <w:p w:rsidR="00EA0B19" w:rsidRPr="00EA0B19" w:rsidRDefault="00EA0B19" w:rsidP="00EA0B19">
      <w:pPr>
        <w:spacing w:line="360" w:lineRule="auto"/>
        <w:jc w:val="both"/>
        <w:rPr>
          <w:rFonts w:eastAsia="汉仪中等线简" w:cs="Arial" w:hint="eastAsia"/>
          <w:color w:val="000000"/>
          <w:szCs w:val="24"/>
        </w:rPr>
      </w:pPr>
    </w:p>
    <w:p w:rsidR="00EA0B19" w:rsidRPr="00EA0B19" w:rsidRDefault="00EA0B19" w:rsidP="00EA0B19">
      <w:pPr>
        <w:spacing w:line="360" w:lineRule="auto"/>
        <w:jc w:val="both"/>
        <w:rPr>
          <w:rFonts w:eastAsia="汉仪中等线简" w:cs="Arial" w:hint="eastAsia"/>
          <w:b/>
          <w:color w:val="000000"/>
          <w:szCs w:val="24"/>
        </w:rPr>
      </w:pPr>
      <w:r w:rsidRPr="00EA0B19">
        <w:rPr>
          <w:rFonts w:eastAsia="汉仪中等线简" w:cs="Arial"/>
          <w:b/>
          <w:color w:val="000000"/>
          <w:szCs w:val="24"/>
        </w:rPr>
        <w:t>Equator</w:t>
      </w:r>
      <w:r w:rsidRPr="00EA0B19">
        <w:rPr>
          <w:rFonts w:ascii="MS Mincho" w:eastAsia="MS Mincho" w:hAnsi="MS Mincho" w:cs="MS Mincho" w:hint="eastAsia"/>
          <w:b/>
          <w:color w:val="000000"/>
          <w:szCs w:val="24"/>
        </w:rPr>
        <w:t>™</w:t>
      </w:r>
      <w:r w:rsidRPr="00EA0B19">
        <w:rPr>
          <w:rFonts w:eastAsia="汉仪中等线简" w:cs="Arial"/>
          <w:b/>
          <w:color w:val="000000"/>
          <w:szCs w:val="24"/>
        </w:rPr>
        <w:t>多功能比对仪</w:t>
      </w:r>
    </w:p>
    <w:p w:rsidR="00EA0B19" w:rsidRPr="00EA0B19" w:rsidRDefault="00EA0B19" w:rsidP="00EA0B19">
      <w:pPr>
        <w:spacing w:line="360" w:lineRule="auto"/>
        <w:jc w:val="both"/>
        <w:rPr>
          <w:rFonts w:eastAsia="汉仪中等线简" w:cs="Arial"/>
          <w:color w:val="000000"/>
          <w:szCs w:val="24"/>
        </w:rPr>
      </w:pPr>
      <w:r w:rsidRPr="00EA0B19">
        <w:rPr>
          <w:rFonts w:eastAsia="汉仪中等线简" w:cs="Arial"/>
          <w:color w:val="000000"/>
          <w:szCs w:val="24"/>
        </w:rPr>
        <w:t>新款雷尼绍Equator</w:t>
      </w:r>
      <w:r w:rsidRPr="00EA0B19">
        <w:rPr>
          <w:rFonts w:ascii="MS Mincho" w:eastAsia="MS Mincho" w:hAnsi="MS Mincho" w:cs="MS Mincho" w:hint="eastAsia"/>
          <w:color w:val="000000"/>
          <w:szCs w:val="24"/>
        </w:rPr>
        <w:t>™</w:t>
      </w:r>
      <w:r w:rsidRPr="00EA0B19">
        <w:rPr>
          <w:rFonts w:eastAsia="汉仪中等线简" w:cs="Arial"/>
          <w:color w:val="000000"/>
          <w:szCs w:val="24"/>
        </w:rPr>
        <w:t>比对仪是定制比对测量的多功能替代方案。该系统是一款软件控制比对仪, 其性能在多个行业及应用中得以验证和改进, 是传统专用比对测量的全新替代方案。比对仪具有高度重复性和基于并联机械定位结构的独特测量机构, 被誉为“一种全新的测量方法,  其并联运动结构可实现快速测量”。</w:t>
      </w:r>
    </w:p>
    <w:p w:rsidR="00EA0B19" w:rsidRPr="00EA0B19" w:rsidRDefault="00EA0B19" w:rsidP="00EA0B19">
      <w:pPr>
        <w:spacing w:line="360" w:lineRule="auto"/>
        <w:jc w:val="both"/>
        <w:rPr>
          <w:rFonts w:eastAsia="汉仪中等线简" w:cs="Arial" w:hint="eastAsia"/>
          <w:color w:val="000000"/>
          <w:szCs w:val="24"/>
        </w:rPr>
      </w:pPr>
    </w:p>
    <w:p w:rsidR="00EA0B19" w:rsidRPr="00EA0B19" w:rsidRDefault="00EA0B19" w:rsidP="00EA0B19">
      <w:pPr>
        <w:spacing w:line="360" w:lineRule="auto"/>
        <w:jc w:val="both"/>
        <w:rPr>
          <w:rFonts w:eastAsia="汉仪中等线简" w:cs="Arial" w:hint="eastAsia"/>
          <w:b/>
          <w:color w:val="000000"/>
          <w:szCs w:val="24"/>
        </w:rPr>
      </w:pPr>
      <w:r w:rsidRPr="00EA0B19">
        <w:rPr>
          <w:rFonts w:eastAsia="汉仪中等线简" w:cs="Arial"/>
          <w:b/>
          <w:color w:val="000000"/>
          <w:szCs w:val="24"/>
        </w:rPr>
        <w:t>ATOM</w:t>
      </w:r>
      <w:r w:rsidRPr="00EA0B19">
        <w:rPr>
          <w:rFonts w:ascii="MS Mincho" w:eastAsia="MS Mincho" w:hAnsi="MS Mincho" w:cs="MS Mincho" w:hint="eastAsia"/>
          <w:b/>
          <w:color w:val="000000"/>
          <w:szCs w:val="24"/>
        </w:rPr>
        <w:t>™</w:t>
      </w:r>
      <w:r w:rsidRPr="00EA0B19">
        <w:rPr>
          <w:rFonts w:eastAsia="汉仪中等线简" w:cs="Arial"/>
          <w:b/>
          <w:color w:val="000000"/>
          <w:szCs w:val="24"/>
        </w:rPr>
        <w:t>增量式光栅系统</w:t>
      </w:r>
    </w:p>
    <w:p w:rsidR="00726C1E" w:rsidRDefault="00EA0B19" w:rsidP="00EA0B19">
      <w:pPr>
        <w:spacing w:line="360" w:lineRule="auto"/>
        <w:jc w:val="both"/>
        <w:rPr>
          <w:rFonts w:eastAsia="汉仪中等线简" w:cs="Arial"/>
          <w:color w:val="000000"/>
          <w:szCs w:val="24"/>
        </w:rPr>
      </w:pPr>
      <w:r w:rsidRPr="00EA0B19">
        <w:rPr>
          <w:rFonts w:eastAsia="汉仪中等线简" w:cs="Arial"/>
          <w:color w:val="000000"/>
          <w:szCs w:val="24"/>
        </w:rPr>
        <w:t>ATOM是雷尼绍推出的一款全新增量式光栅系统，包括直线光栅和圆光栅两种。ATOM最小尺寸可达6.7 mm x 12.7 mm x 20.5 mm，是世界上第一款采用光学滤波系统及自动增益控制 (AGC) 和自动偏置控制 (AOC) 的微型光栅。这款非接触式光栅系统采用独特的创新设计，将微型化与优异的抗污能力、信号的稳定性和可靠性完美结合。新光栅在设计上避免了一直以来制约微型光栅的诸多因素。</w:t>
      </w:r>
    </w:p>
    <w:p w:rsidR="00EA0B19" w:rsidRDefault="00EA0B19" w:rsidP="00EA0B19">
      <w:pPr>
        <w:spacing w:line="360" w:lineRule="auto"/>
        <w:jc w:val="both"/>
        <w:rPr>
          <w:rFonts w:ascii="Arial" w:eastAsia="汉仪中等线简" w:hAnsi="Arial" w:cs="Arial"/>
        </w:rPr>
      </w:pPr>
    </w:p>
    <w:p w:rsidR="0017227A" w:rsidRPr="003C0BEE" w:rsidRDefault="0017227A" w:rsidP="00EA0B19">
      <w:pPr>
        <w:spacing w:line="360" w:lineRule="auto"/>
        <w:jc w:val="both"/>
        <w:rPr>
          <w:rFonts w:ascii="Arial" w:eastAsia="汉仪中等线简" w:hAnsi="Arial" w:cs="Arial" w:hint="eastAsia"/>
        </w:rPr>
      </w:pPr>
    </w:p>
    <w:p w:rsidR="0006668E" w:rsidRPr="003C0BEE" w:rsidRDefault="00145EE2" w:rsidP="003E149A">
      <w:pPr>
        <w:spacing w:after="200" w:line="360" w:lineRule="auto"/>
        <w:jc w:val="center"/>
        <w:rPr>
          <w:rFonts w:ascii="Arial" w:eastAsia="汉仪中等线简" w:hAnsi="Arial" w:cs="Arial"/>
        </w:rPr>
      </w:pPr>
      <w:r w:rsidRPr="003C0BEE">
        <w:rPr>
          <w:rFonts w:ascii="Arial" w:eastAsia="汉仪中等线简" w:hAnsi="Arial" w:cs="Arial"/>
          <w:b/>
          <w:sz w:val="22"/>
        </w:rPr>
        <w:t>-完-</w:t>
      </w:r>
    </w:p>
    <w:sectPr w:rsidR="0006668E" w:rsidRPr="003C0BEE" w:rsidSect="00E129C7">
      <w:headerReference w:type="first" r:id="rId13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823" w:rsidRDefault="003C2823" w:rsidP="002E2F8C">
      <w:r>
        <w:separator/>
      </w:r>
    </w:p>
  </w:endnote>
  <w:endnote w:type="continuationSeparator" w:id="0">
    <w:p w:rsidR="003C2823" w:rsidRDefault="003C2823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HeiBold-B5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汉仪中等线简"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Hei">
    <w:altName w:val="黑体"/>
    <w:panose1 w:val="0201060906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823" w:rsidRDefault="003C2823" w:rsidP="002E2F8C">
      <w:r>
        <w:separator/>
      </w:r>
    </w:p>
  </w:footnote>
  <w:footnote w:type="continuationSeparator" w:id="0">
    <w:p w:rsidR="003C2823" w:rsidRDefault="003C2823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220" w:rsidRDefault="003C2823">
    <w:pPr>
      <w:pStyle w:val="Head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47720983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566E5"/>
    <w:rsid w:val="0006668E"/>
    <w:rsid w:val="00095122"/>
    <w:rsid w:val="000B6575"/>
    <w:rsid w:val="000D314A"/>
    <w:rsid w:val="000E0D05"/>
    <w:rsid w:val="000E5E6F"/>
    <w:rsid w:val="00101AC6"/>
    <w:rsid w:val="0012029C"/>
    <w:rsid w:val="00145EE2"/>
    <w:rsid w:val="0016753A"/>
    <w:rsid w:val="0017227A"/>
    <w:rsid w:val="00180B30"/>
    <w:rsid w:val="00182797"/>
    <w:rsid w:val="00191A72"/>
    <w:rsid w:val="00194722"/>
    <w:rsid w:val="001F6C8A"/>
    <w:rsid w:val="0021225A"/>
    <w:rsid w:val="002264D5"/>
    <w:rsid w:val="00227CE4"/>
    <w:rsid w:val="002469DB"/>
    <w:rsid w:val="002B7F0F"/>
    <w:rsid w:val="002E2F8C"/>
    <w:rsid w:val="00316F4C"/>
    <w:rsid w:val="003377F3"/>
    <w:rsid w:val="003647B3"/>
    <w:rsid w:val="0037242B"/>
    <w:rsid w:val="00381AE5"/>
    <w:rsid w:val="00387027"/>
    <w:rsid w:val="00392EF6"/>
    <w:rsid w:val="0039382D"/>
    <w:rsid w:val="003A6F25"/>
    <w:rsid w:val="003C0BEE"/>
    <w:rsid w:val="003C2823"/>
    <w:rsid w:val="003D5D29"/>
    <w:rsid w:val="003E149A"/>
    <w:rsid w:val="003E6E81"/>
    <w:rsid w:val="003F0490"/>
    <w:rsid w:val="003F2730"/>
    <w:rsid w:val="00407D9A"/>
    <w:rsid w:val="004863E7"/>
    <w:rsid w:val="00490E55"/>
    <w:rsid w:val="004930B0"/>
    <w:rsid w:val="0049414C"/>
    <w:rsid w:val="004C5163"/>
    <w:rsid w:val="004D4A83"/>
    <w:rsid w:val="004F5243"/>
    <w:rsid w:val="005146C4"/>
    <w:rsid w:val="00546FE4"/>
    <w:rsid w:val="00590DCF"/>
    <w:rsid w:val="00595141"/>
    <w:rsid w:val="005A7A54"/>
    <w:rsid w:val="005F5256"/>
    <w:rsid w:val="005F6138"/>
    <w:rsid w:val="0065160E"/>
    <w:rsid w:val="0065468E"/>
    <w:rsid w:val="00691B3D"/>
    <w:rsid w:val="00694EDE"/>
    <w:rsid w:val="006A6868"/>
    <w:rsid w:val="006C101E"/>
    <w:rsid w:val="006C2C75"/>
    <w:rsid w:val="006D0B78"/>
    <w:rsid w:val="006D5EC4"/>
    <w:rsid w:val="006E4D82"/>
    <w:rsid w:val="00726C1E"/>
    <w:rsid w:val="0073088A"/>
    <w:rsid w:val="00760943"/>
    <w:rsid w:val="00761220"/>
    <w:rsid w:val="00775194"/>
    <w:rsid w:val="007B37BC"/>
    <w:rsid w:val="007B5B41"/>
    <w:rsid w:val="007C4DCE"/>
    <w:rsid w:val="007D6518"/>
    <w:rsid w:val="00845B54"/>
    <w:rsid w:val="00847FA1"/>
    <w:rsid w:val="00864808"/>
    <w:rsid w:val="008757C5"/>
    <w:rsid w:val="0088347E"/>
    <w:rsid w:val="00883F3A"/>
    <w:rsid w:val="008D3B4D"/>
    <w:rsid w:val="008E2064"/>
    <w:rsid w:val="00910A83"/>
    <w:rsid w:val="00917B84"/>
    <w:rsid w:val="009320DD"/>
    <w:rsid w:val="0094314E"/>
    <w:rsid w:val="009632B3"/>
    <w:rsid w:val="009768E9"/>
    <w:rsid w:val="009B326C"/>
    <w:rsid w:val="009C3239"/>
    <w:rsid w:val="009D67FE"/>
    <w:rsid w:val="00A32C35"/>
    <w:rsid w:val="00A54B28"/>
    <w:rsid w:val="00A73DF3"/>
    <w:rsid w:val="00A97343"/>
    <w:rsid w:val="00AC2654"/>
    <w:rsid w:val="00AC36C3"/>
    <w:rsid w:val="00AD2FC6"/>
    <w:rsid w:val="00B35AA9"/>
    <w:rsid w:val="00B53C11"/>
    <w:rsid w:val="00B61F67"/>
    <w:rsid w:val="00B66D0D"/>
    <w:rsid w:val="00B70DAB"/>
    <w:rsid w:val="00B8332E"/>
    <w:rsid w:val="00C47966"/>
    <w:rsid w:val="00C50C1E"/>
    <w:rsid w:val="00C96AA3"/>
    <w:rsid w:val="00CB0C2C"/>
    <w:rsid w:val="00CC4B43"/>
    <w:rsid w:val="00CE251D"/>
    <w:rsid w:val="00CF722A"/>
    <w:rsid w:val="00D20622"/>
    <w:rsid w:val="00D92177"/>
    <w:rsid w:val="00D94955"/>
    <w:rsid w:val="00D97E36"/>
    <w:rsid w:val="00DF6848"/>
    <w:rsid w:val="00E129C7"/>
    <w:rsid w:val="00E55F0F"/>
    <w:rsid w:val="00E73435"/>
    <w:rsid w:val="00EA0B19"/>
    <w:rsid w:val="00EA2C64"/>
    <w:rsid w:val="00ED7047"/>
    <w:rsid w:val="00F05286"/>
    <w:rsid w:val="00F058C7"/>
    <w:rsid w:val="00F25FE6"/>
    <w:rsid w:val="00F30D7C"/>
    <w:rsid w:val="00F46347"/>
    <w:rsid w:val="00F560D5"/>
    <w:rsid w:val="00F71F07"/>
    <w:rsid w:val="00F81452"/>
    <w:rsid w:val="00FA3F2E"/>
    <w:rsid w:val="00FB0B5D"/>
    <w:rsid w:val="00FB5135"/>
    <w:rsid w:val="00FB6AAE"/>
    <w:rsid w:val="00FC3C91"/>
    <w:rsid w:val="00FC7AE9"/>
    <w:rsid w:val="00FD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ED1C49EA-77CC-43A9-B1EB-A7EBC2E8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imSun" w:eastAsiaTheme="minorEastAsia" w:hAnsi="SimSun" w:cs="SimSun"/>
        <w:lang w:val="zh-CN" w:eastAsia="zh-CN" w:bidi="zh-C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45B54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845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Category xmlns="http://schemas.microsoft.com/sharepoint/v3">Corporate guideline</Category>
    <Document_x0020_number xmlns="08b2cd93-6665-485e-a71c-3a6b058601cd" xsi:nil="true"/>
    <Language_x0020__x002d__x0020_use_x0020_lookup xmlns="08b2cd93-6665-485e-a71c-3a6b058601cd">English</Language_x0020__x002d__x0020_use_x0020_lookup>
    <Media_x0020_type xmlns="08b2cd93-6665-485e-a71c-3a6b058601cd">General</Media_x0020_type>
    <Description0 xmlns="08b2cd93-6665-485e-a71c-3a6b058601cd">Template to be used in the UK for press releases.</Description0>
    <Thumbnail xmlns="08b2cd93-6665-485e-a71c-3a6b058601cd">
      <Url xmlns="08b2cd93-6665-485e-a71c-3a6b058601cd" xsi:nil="true"/>
      <Description xmlns="08b2cd93-6665-485e-a71c-3a6b058601cd" xsi:nil="true"/>
    </Thumbnail>
    <File_x0020_format xmlns="08b2cd93-6665-485e-a71c-3a6b058601cd">word</File_x0020_format>
    <Mediacentre_x0020_link xmlns="08b2cd93-6665-485e-a71c-3a6b058601cd">
      <Url xmlns="08b2cd93-6665-485e-a71c-3a6b058601cd" xsi:nil="true"/>
      <Description xmlns="08b2cd93-6665-485e-a71c-3a6b058601cd" xsi:nil="true"/>
    </Mediacentre_x0020_link>
    <Colour_x0020_type xmlns="08b2cd93-6665-485e-a71c-3a6b058601cd">RGB</Colour_x0020_type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AE9D0AA-D534-428F-B3B2-D54D60394BF9}">
  <ds:schemaRefs>
    <ds:schemaRef ds:uri="http://schemas.microsoft.com/office/2006/metadata/properties"/>
    <ds:schemaRef ds:uri="http://schemas.microsoft.com/sharepoint/v3"/>
    <ds:schemaRef ds:uri="08b2cd93-6665-485e-a71c-3a6b058601cd"/>
  </ds:schemaRefs>
</ds:datastoreItem>
</file>

<file path=customXml/itemProps5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 template</vt:lpstr>
    </vt:vector>
  </TitlesOfParts>
  <Company>Renishaw PLC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template</dc:title>
  <dc:creator>Ben Spokes</dc:creator>
  <cp:lastModifiedBy>GL135496</cp:lastModifiedBy>
  <cp:revision>3</cp:revision>
  <cp:lastPrinted>2011-08-09T11:37:00Z</cp:lastPrinted>
  <dcterms:created xsi:type="dcterms:W3CDTF">2014-11-11T11:17:00Z</dcterms:created>
  <dcterms:modified xsi:type="dcterms:W3CDTF">2014-11-11T11:17:00Z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