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F8663B">
      <w:pPr>
        <w:autoSpaceDE w:val="0"/>
        <w:autoSpaceDN w:val="0"/>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5816D6" w:rsidP="00F8663B">
      <w:pPr>
        <w:autoSpaceDE w:val="0"/>
        <w:autoSpaceDN w:val="0"/>
        <w:jc w:val="both"/>
        <w:rPr>
          <w:rFonts w:ascii="Arial" w:eastAsia="Arial Unicode MS" w:hAnsi="Arial" w:cs="Arial"/>
          <w:b/>
          <w:sz w:val="24"/>
          <w:szCs w:val="24"/>
          <w:lang w:val="en-US"/>
        </w:rPr>
      </w:pPr>
      <w:r w:rsidRPr="005816D6">
        <w:rPr>
          <w:rFonts w:ascii="Arial" w:eastAsia="Arial Unicode MS" w:hAnsi="Arial" w:cs="Arial" w:hint="eastAsia"/>
          <w:b/>
          <w:sz w:val="24"/>
          <w:szCs w:val="24"/>
        </w:rPr>
        <w:t>现代精密测控的关键</w:t>
      </w:r>
    </w:p>
    <w:p w:rsidR="004F794E" w:rsidRPr="001978C0" w:rsidRDefault="004F794E" w:rsidP="00F8663B">
      <w:pPr>
        <w:autoSpaceDE w:val="0"/>
        <w:autoSpaceDN w:val="0"/>
        <w:spacing w:line="180" w:lineRule="auto"/>
        <w:jc w:val="both"/>
        <w:rPr>
          <w:rFonts w:ascii="Arial" w:eastAsia="Arial Unicode MS" w:hAnsi="Arial" w:cs="Arial"/>
          <w:b/>
          <w:sz w:val="22"/>
          <w:szCs w:val="22"/>
          <w:lang w:val="en-US"/>
        </w:rPr>
      </w:pPr>
    </w:p>
    <w:p w:rsidR="00E871C4" w:rsidRPr="00E871C4" w:rsidRDefault="005816D6" w:rsidP="005816D6">
      <w:pPr>
        <w:autoSpaceDE w:val="0"/>
        <w:autoSpaceDN w:val="0"/>
        <w:spacing w:line="283" w:lineRule="auto"/>
        <w:jc w:val="both"/>
        <w:rPr>
          <w:rFonts w:ascii="Arial" w:eastAsia="Arial Unicode MS" w:hAnsi="Arial" w:cs="Arial"/>
        </w:rPr>
      </w:pPr>
      <w:r w:rsidRPr="005816D6">
        <w:rPr>
          <w:rFonts w:ascii="Arial" w:eastAsia="Arial Unicode MS" w:hAnsi="Arial" w:cs="Arial" w:hint="eastAsia"/>
        </w:rPr>
        <w:t>受惠人工智能、</w:t>
      </w:r>
      <w:r w:rsidRPr="005816D6">
        <w:rPr>
          <w:rFonts w:ascii="Arial" w:eastAsia="Arial Unicode MS" w:hAnsi="Arial" w:cs="Arial"/>
        </w:rPr>
        <w:t>5G和</w:t>
      </w:r>
      <w:proofErr w:type="gramStart"/>
      <w:r w:rsidRPr="005816D6">
        <w:rPr>
          <w:rFonts w:ascii="Arial" w:eastAsia="Arial Unicode MS" w:hAnsi="Arial" w:cs="Arial"/>
        </w:rPr>
        <w:t>物联网</w:t>
      </w:r>
      <w:proofErr w:type="gramEnd"/>
      <w:r w:rsidRPr="005816D6">
        <w:rPr>
          <w:rFonts w:ascii="Arial" w:eastAsia="Arial Unicode MS" w:hAnsi="Arial" w:cs="Arial"/>
        </w:rPr>
        <w:t>等新技术的迅速发展，半导体的需求近年不断扩大，设备商也纷纷加大投入开发新机型以应对精密</w:t>
      </w:r>
      <w:proofErr w:type="gramStart"/>
      <w:r w:rsidRPr="005816D6">
        <w:rPr>
          <w:rFonts w:ascii="Arial" w:eastAsia="Arial Unicode MS" w:hAnsi="Arial" w:cs="Arial"/>
        </w:rPr>
        <w:t>先进制程的</w:t>
      </w:r>
      <w:proofErr w:type="gramEnd"/>
      <w:r w:rsidRPr="005816D6">
        <w:rPr>
          <w:rFonts w:ascii="Arial" w:eastAsia="Arial Unicode MS" w:hAnsi="Arial" w:cs="Arial"/>
        </w:rPr>
        <w:t>严苛挑战。半导体制造核心装备包括光刻机双工件台、晶</w:t>
      </w:r>
      <w:proofErr w:type="gramStart"/>
      <w:r w:rsidRPr="005816D6">
        <w:rPr>
          <w:rFonts w:ascii="Arial" w:eastAsia="Arial Unicode MS" w:hAnsi="Arial" w:cs="Arial"/>
        </w:rPr>
        <w:t>圆级键合</w:t>
      </w:r>
      <w:proofErr w:type="gramEnd"/>
      <w:r w:rsidRPr="005816D6">
        <w:rPr>
          <w:rFonts w:ascii="Arial" w:eastAsia="Arial Unicode MS" w:hAnsi="Arial" w:cs="Arial"/>
        </w:rPr>
        <w:t>设备、激光退火先进设备和EFEM等。设计精密，无论对核心零件的规格或是测控稳定性都有极严谨的要求。这个领域多年被欧美日厂商垄断，鲜有中国国内厂商有能力涉足其中。北京华卓精科科技股份有限公司（以下简称华卓精科）是中国国内从事精密</w:t>
      </w:r>
      <w:proofErr w:type="gramStart"/>
      <w:r w:rsidRPr="005816D6">
        <w:rPr>
          <w:rFonts w:ascii="Arial" w:eastAsia="Arial Unicode MS" w:hAnsi="Arial" w:cs="Arial"/>
        </w:rPr>
        <w:t>制程核心装备</w:t>
      </w:r>
      <w:proofErr w:type="gramEnd"/>
      <w:r w:rsidRPr="005816D6">
        <w:rPr>
          <w:rFonts w:ascii="Arial" w:eastAsia="Arial Unicode MS" w:hAnsi="Arial" w:cs="Arial"/>
        </w:rPr>
        <w:t>的领先者， 他们开发的半导体设备和运动平台采用雷尼绍多款高性能光栅系统，是半导体设备实现国产化</w:t>
      </w:r>
      <w:r w:rsidRPr="005816D6">
        <w:rPr>
          <w:rFonts w:ascii="Arial" w:eastAsia="Arial Unicode MS" w:hAnsi="Arial" w:cs="Arial" w:hint="eastAsia"/>
        </w:rPr>
        <w:t>的重要一员</w:t>
      </w:r>
      <w:r w:rsidR="00EC5773" w:rsidRPr="00EC5773">
        <w:rPr>
          <w:rFonts w:ascii="Arial" w:eastAsia="Arial Unicode MS" w:hAnsi="Arial" w:cs="Arial"/>
        </w:rPr>
        <w:t>。</w:t>
      </w:r>
    </w:p>
    <w:p w:rsidR="00E871C4" w:rsidRPr="004D65A6" w:rsidRDefault="00E871C4" w:rsidP="00F8663B">
      <w:pPr>
        <w:autoSpaceDE w:val="0"/>
        <w:autoSpaceDN w:val="0"/>
        <w:spacing w:line="132" w:lineRule="auto"/>
        <w:jc w:val="both"/>
        <w:rPr>
          <w:rFonts w:ascii="Arial" w:eastAsia="Arial Unicode MS" w:hAnsi="Arial" w:cs="Arial"/>
        </w:rPr>
      </w:pPr>
    </w:p>
    <w:p w:rsidR="00EC5773" w:rsidRPr="002F33AD" w:rsidRDefault="005816D6" w:rsidP="00F8663B">
      <w:pPr>
        <w:autoSpaceDE w:val="0"/>
        <w:autoSpaceDN w:val="0"/>
        <w:spacing w:line="283" w:lineRule="auto"/>
        <w:jc w:val="both"/>
        <w:rPr>
          <w:rFonts w:ascii="Arial" w:eastAsia="Arial Unicode MS" w:hAnsi="Arial" w:cs="Arial"/>
          <w:b/>
          <w:sz w:val="22"/>
          <w:szCs w:val="22"/>
        </w:rPr>
      </w:pPr>
      <w:proofErr w:type="gramStart"/>
      <w:r w:rsidRPr="005816D6">
        <w:rPr>
          <w:rFonts w:ascii="Arial" w:eastAsia="Arial Unicode MS" w:hAnsi="Arial" w:cs="Arial" w:hint="eastAsia"/>
          <w:b/>
          <w:sz w:val="22"/>
          <w:szCs w:val="22"/>
        </w:rPr>
        <w:t>制程设备</w:t>
      </w:r>
      <w:proofErr w:type="gramEnd"/>
      <w:r w:rsidRPr="005816D6">
        <w:rPr>
          <w:rFonts w:ascii="Arial" w:eastAsia="Arial Unicode MS" w:hAnsi="Arial" w:cs="Arial" w:hint="eastAsia"/>
          <w:b/>
          <w:sz w:val="22"/>
          <w:szCs w:val="22"/>
        </w:rPr>
        <w:t>国产化</w:t>
      </w:r>
    </w:p>
    <w:p w:rsidR="002731C1" w:rsidRDefault="002731C1" w:rsidP="002731C1">
      <w:pPr>
        <w:autoSpaceDE w:val="0"/>
        <w:autoSpaceDN w:val="0"/>
        <w:spacing w:line="283" w:lineRule="auto"/>
        <w:jc w:val="both"/>
        <w:rPr>
          <w:rFonts w:ascii="Arial" w:eastAsia="Arial Unicode MS" w:hAnsi="Arial" w:cs="Arial"/>
        </w:rPr>
      </w:pPr>
      <w:r w:rsidRPr="002731C1">
        <w:rPr>
          <w:rFonts w:ascii="Arial" w:eastAsia="Arial Unicode MS" w:hAnsi="Arial" w:cs="Arial" w:hint="eastAsia"/>
        </w:rPr>
        <w:t>华卓精科的产品主要面向半导体和精密制造业，</w:t>
      </w:r>
      <w:r w:rsidRPr="002731C1">
        <w:rPr>
          <w:rFonts w:ascii="Arial" w:eastAsia="Arial Unicode MS" w:hAnsi="Arial" w:cs="Arial"/>
        </w:rPr>
        <w:t xml:space="preserve"> 包括整机和关键机械测控部件，其中精密运动平台占整体</w:t>
      </w:r>
      <w:proofErr w:type="gramStart"/>
      <w:r w:rsidRPr="002731C1">
        <w:rPr>
          <w:rFonts w:ascii="Arial" w:eastAsia="Arial Unicode MS" w:hAnsi="Arial" w:cs="Arial"/>
        </w:rPr>
        <w:t>营收约三分之二</w:t>
      </w:r>
      <w:proofErr w:type="gramEnd"/>
      <w:r w:rsidRPr="002731C1">
        <w:rPr>
          <w:rFonts w:ascii="Arial" w:eastAsia="Arial Unicode MS" w:hAnsi="Arial" w:cs="Arial"/>
        </w:rPr>
        <w:t>。目前华卓精科标准型号运动平台最多配置7个运动轴，有龙门、双驱、气浮等系列，定位精度和重复精度分别达 ± 0.5 µm和 ± 0.1 µm。另外也因应</w:t>
      </w:r>
      <w:proofErr w:type="gramStart"/>
      <w:r w:rsidRPr="002731C1">
        <w:rPr>
          <w:rFonts w:ascii="Arial" w:eastAsia="Arial Unicode MS" w:hAnsi="Arial" w:cs="Arial"/>
        </w:rPr>
        <w:t>客户制程的</w:t>
      </w:r>
      <w:proofErr w:type="gramEnd"/>
      <w:r w:rsidRPr="002731C1">
        <w:rPr>
          <w:rFonts w:ascii="Arial" w:eastAsia="Arial Unicode MS" w:hAnsi="Arial" w:cs="Arial"/>
        </w:rPr>
        <w:t>要求提供客制化设计。平台以直线电机驱动，配置雷尼绍TONiC系列等光栅系统，通过Ti接口输出纳米级分辨率讯号。除了</w:t>
      </w:r>
      <w:proofErr w:type="gramStart"/>
      <w:r w:rsidRPr="002731C1">
        <w:rPr>
          <w:rFonts w:ascii="Arial" w:eastAsia="Arial Unicode MS" w:hAnsi="Arial" w:cs="Arial"/>
        </w:rPr>
        <w:t>半导体制程应用</w:t>
      </w:r>
      <w:proofErr w:type="gramEnd"/>
      <w:r w:rsidRPr="002731C1">
        <w:rPr>
          <w:rFonts w:ascii="Arial" w:eastAsia="Arial Unicode MS" w:hAnsi="Arial" w:cs="Arial"/>
        </w:rPr>
        <w:t>，平台</w:t>
      </w:r>
      <w:r w:rsidRPr="002731C1">
        <w:rPr>
          <w:rFonts w:ascii="Arial" w:eastAsia="Arial Unicode MS" w:hAnsi="Arial" w:cs="Arial" w:hint="eastAsia"/>
        </w:rPr>
        <w:t>也设计用于显示面板，玻璃切割，三维成像等等。其他整机产品也包括晶</w:t>
      </w:r>
      <w:proofErr w:type="gramStart"/>
      <w:r w:rsidRPr="002731C1">
        <w:rPr>
          <w:rFonts w:ascii="Arial" w:eastAsia="Arial Unicode MS" w:hAnsi="Arial" w:cs="Arial" w:hint="eastAsia"/>
        </w:rPr>
        <w:t>圆级键合</w:t>
      </w:r>
      <w:proofErr w:type="gramEnd"/>
      <w:r w:rsidRPr="002731C1">
        <w:rPr>
          <w:rFonts w:ascii="Arial" w:eastAsia="Arial Unicode MS" w:hAnsi="Arial" w:cs="Arial" w:hint="eastAsia"/>
        </w:rPr>
        <w:t>设备、激光退火先进设备等整机设备，这些设备都是配置了雷尼绍的光栅系统。</w:t>
      </w:r>
    </w:p>
    <w:p w:rsidR="002731C1" w:rsidRPr="002731C1" w:rsidRDefault="002731C1" w:rsidP="002731C1">
      <w:pPr>
        <w:autoSpaceDE w:val="0"/>
        <w:autoSpaceDN w:val="0"/>
        <w:spacing w:line="283" w:lineRule="auto"/>
        <w:jc w:val="both"/>
        <w:rPr>
          <w:rFonts w:ascii="Arial" w:eastAsia="Arial Unicode MS" w:hAnsi="Arial" w:cs="Arial" w:hint="eastAsia"/>
        </w:rPr>
      </w:pPr>
    </w:p>
    <w:p w:rsidR="00A16E40" w:rsidRDefault="002731C1" w:rsidP="002731C1">
      <w:pPr>
        <w:autoSpaceDE w:val="0"/>
        <w:autoSpaceDN w:val="0"/>
        <w:spacing w:line="283" w:lineRule="auto"/>
        <w:jc w:val="both"/>
        <w:rPr>
          <w:rFonts w:ascii="Arial" w:eastAsia="Arial Unicode MS" w:hAnsi="Arial" w:cs="Arial"/>
        </w:rPr>
      </w:pPr>
      <w:r w:rsidRPr="002731C1">
        <w:rPr>
          <w:rFonts w:ascii="Arial" w:eastAsia="Arial Unicode MS" w:hAnsi="Arial" w:cs="Arial" w:hint="eastAsia"/>
        </w:rPr>
        <w:t>华卓精科总经理孙国华先生说道：”华卓精科成立之初是从事光刻机</w:t>
      </w:r>
      <w:proofErr w:type="gramStart"/>
      <w:r w:rsidRPr="002731C1">
        <w:rPr>
          <w:rFonts w:ascii="Arial" w:eastAsia="Arial Unicode MS" w:hAnsi="Arial" w:cs="Arial" w:hint="eastAsia"/>
        </w:rPr>
        <w:t>工件台</w:t>
      </w:r>
      <w:proofErr w:type="gramEnd"/>
      <w:r w:rsidRPr="002731C1">
        <w:rPr>
          <w:rFonts w:ascii="Arial" w:eastAsia="Arial Unicode MS" w:hAnsi="Arial" w:cs="Arial" w:hint="eastAsia"/>
        </w:rPr>
        <w:t>的开发为主，目前是国内唯一，全球第二家掌握光刻机双工</w:t>
      </w:r>
      <w:proofErr w:type="gramStart"/>
      <w:r w:rsidRPr="002731C1">
        <w:rPr>
          <w:rFonts w:ascii="Arial" w:eastAsia="Arial Unicode MS" w:hAnsi="Arial" w:cs="Arial" w:hint="eastAsia"/>
        </w:rPr>
        <w:t>件台核心</w:t>
      </w:r>
      <w:proofErr w:type="gramEnd"/>
      <w:r w:rsidRPr="002731C1">
        <w:rPr>
          <w:rFonts w:ascii="Arial" w:eastAsia="Arial Unicode MS" w:hAnsi="Arial" w:cs="Arial" w:hint="eastAsia"/>
        </w:rPr>
        <w:t>技术的公司。</w:t>
      </w:r>
      <w:proofErr w:type="gramStart"/>
      <w:r w:rsidRPr="002731C1">
        <w:rPr>
          <w:rFonts w:ascii="Arial" w:eastAsia="Arial Unicode MS" w:hAnsi="Arial" w:cs="Arial" w:hint="eastAsia"/>
        </w:rPr>
        <w:t>工件台</w:t>
      </w:r>
      <w:proofErr w:type="gramEnd"/>
      <w:r w:rsidRPr="002731C1">
        <w:rPr>
          <w:rFonts w:ascii="Arial" w:eastAsia="Arial Unicode MS" w:hAnsi="Arial" w:cs="Arial" w:hint="eastAsia"/>
        </w:rPr>
        <w:t>是光刻机两个</w:t>
      </w:r>
      <w:proofErr w:type="gramStart"/>
      <w:r w:rsidRPr="002731C1">
        <w:rPr>
          <w:rFonts w:ascii="Arial" w:eastAsia="Arial Unicode MS" w:hAnsi="Arial" w:cs="Arial" w:hint="eastAsia"/>
        </w:rPr>
        <w:t>最</w:t>
      </w:r>
      <w:proofErr w:type="gramEnd"/>
      <w:r w:rsidRPr="002731C1">
        <w:rPr>
          <w:rFonts w:ascii="Arial" w:eastAsia="Arial Unicode MS" w:hAnsi="Arial" w:cs="Arial" w:hint="eastAsia"/>
        </w:rPr>
        <w:t>核心的部件之一（另一个是</w:t>
      </w:r>
      <w:r w:rsidRPr="002731C1">
        <w:rPr>
          <w:rFonts w:ascii="Arial" w:eastAsia="Arial Unicode MS" w:hAnsi="Arial" w:cs="Arial"/>
        </w:rPr>
        <w:t>EUV 曝光系统），相关的技术对运动控制系统有极高的要求，当中包括平面气浮、平面磁浮、六自由度磁浮微动台等核心自主研发技术。运动平台是我们公司从高端</w:t>
      </w:r>
      <w:r w:rsidRPr="002731C1">
        <w:rPr>
          <w:rFonts w:ascii="Arial" w:eastAsia="Arial Unicode MS" w:hAnsi="Arial" w:cs="Arial" w:hint="eastAsia"/>
        </w:rPr>
        <w:t>（光刻机工件台）往下延伸的一个产品线，因此我们的运动平台一进入市场就是定位在高端的应用。对比国外厂商同级运动平台产品，我们的价格显然更有竞争力。”</w:t>
      </w:r>
    </w:p>
    <w:p w:rsidR="002731C1" w:rsidRPr="004D65A6" w:rsidRDefault="002731C1" w:rsidP="002731C1">
      <w:pPr>
        <w:autoSpaceDE w:val="0"/>
        <w:autoSpaceDN w:val="0"/>
        <w:spacing w:line="283" w:lineRule="auto"/>
        <w:jc w:val="both"/>
        <w:rPr>
          <w:rFonts w:ascii="Arial" w:eastAsia="Arial Unicode MS" w:hAnsi="Arial" w:cs="Arial" w:hint="eastAsia"/>
        </w:rPr>
      </w:pPr>
    </w:p>
    <w:p w:rsidR="00A16E40" w:rsidRDefault="002731C1" w:rsidP="00F8663B">
      <w:pPr>
        <w:autoSpaceDE w:val="0"/>
        <w:autoSpaceDN w:val="0"/>
        <w:spacing w:line="283" w:lineRule="auto"/>
        <w:jc w:val="both"/>
        <w:rPr>
          <w:rFonts w:ascii="Arial" w:eastAsia="Arial Unicode MS" w:hAnsi="Arial" w:cs="Arial"/>
        </w:rPr>
      </w:pPr>
      <w:r w:rsidRPr="002731C1">
        <w:rPr>
          <w:rFonts w:ascii="Arial" w:eastAsia="Arial Unicode MS" w:hAnsi="Arial" w:cs="Arial" w:hint="eastAsia"/>
          <w:b/>
          <w:sz w:val="22"/>
          <w:szCs w:val="22"/>
        </w:rPr>
        <w:t>温度对栅尺整体性能的影响</w:t>
      </w:r>
    </w:p>
    <w:p w:rsidR="00D1602B" w:rsidRDefault="00D1602B" w:rsidP="00D1602B">
      <w:pPr>
        <w:autoSpaceDE w:val="0"/>
        <w:autoSpaceDN w:val="0"/>
        <w:spacing w:line="283" w:lineRule="auto"/>
        <w:jc w:val="both"/>
        <w:rPr>
          <w:rFonts w:ascii="Arial" w:eastAsia="Arial Unicode MS" w:hAnsi="Arial" w:cs="Arial"/>
        </w:rPr>
      </w:pPr>
      <w:r w:rsidRPr="00D1602B">
        <w:rPr>
          <w:rFonts w:ascii="Arial" w:eastAsia="Arial Unicode MS" w:hAnsi="Arial" w:cs="Arial" w:hint="eastAsia"/>
        </w:rPr>
        <w:t>在温度的影响下，设备许多部件的长度会因热膨胀效应而发生变化，而栅尺也不例外。华卓精科采用的</w:t>
      </w:r>
      <w:r w:rsidRPr="00D1602B">
        <w:rPr>
          <w:rFonts w:ascii="Arial" w:eastAsia="Arial Unicode MS" w:hAnsi="Arial" w:cs="Arial"/>
        </w:rPr>
        <w:t>TONiC系列光栅系统大部份配置了RGSZ20S钢带栅尺系列，这款栅</w:t>
      </w:r>
      <w:proofErr w:type="gramStart"/>
      <w:r w:rsidRPr="00D1602B">
        <w:rPr>
          <w:rFonts w:ascii="Arial" w:eastAsia="Arial Unicode MS" w:hAnsi="Arial" w:cs="Arial"/>
        </w:rPr>
        <w:t>尺属于</w:t>
      </w:r>
      <w:proofErr w:type="gramEnd"/>
      <w:r w:rsidRPr="00D1602B">
        <w:rPr>
          <w:rFonts w:ascii="Arial" w:eastAsia="Arial Unicode MS" w:hAnsi="Arial" w:cs="Arial"/>
        </w:rPr>
        <w:t>“随基体伸缩”栅尺，厚度仅0.1 mm，意味着栅</w:t>
      </w:r>
      <w:proofErr w:type="gramStart"/>
      <w:r w:rsidRPr="00D1602B">
        <w:rPr>
          <w:rFonts w:ascii="Arial" w:eastAsia="Arial Unicode MS" w:hAnsi="Arial" w:cs="Arial"/>
        </w:rPr>
        <w:t>尺固定</w:t>
      </w:r>
      <w:proofErr w:type="gramEnd"/>
      <w:r w:rsidRPr="00D1602B">
        <w:rPr>
          <w:rFonts w:ascii="Arial" w:eastAsia="Arial Unicode MS" w:hAnsi="Arial" w:cs="Arial"/>
        </w:rPr>
        <w:t>在基体上，在温度变化时会跟随基体膨胀或收缩。华卓精科的运动平台大多采用花岗岩为基体，这种材料具有低膨胀系数，短时间内的温度变化不会导致基体出现大幅度的膨胀或收缩。事实上TONiC光栅也可以选配“自由伸缩”型栅尺，像RTLC、RELM栅尺系列，换句话说就是栅尺的</w:t>
      </w:r>
      <w:r w:rsidRPr="00D1602B">
        <w:rPr>
          <w:rFonts w:ascii="Arial" w:eastAsia="Arial Unicode MS" w:hAnsi="Arial" w:cs="Arial"/>
        </w:rPr>
        <w:lastRenderedPageBreak/>
        <w:t>膨胀量由栅</w:t>
      </w:r>
      <w:proofErr w:type="gramStart"/>
      <w:r w:rsidRPr="00D1602B">
        <w:rPr>
          <w:rFonts w:ascii="Arial" w:eastAsia="Arial Unicode MS" w:hAnsi="Arial" w:cs="Arial"/>
        </w:rPr>
        <w:t>尺本身</w:t>
      </w:r>
      <w:proofErr w:type="gramEnd"/>
      <w:r w:rsidRPr="00D1602B">
        <w:rPr>
          <w:rFonts w:ascii="Arial" w:eastAsia="Arial Unicode MS" w:hAnsi="Arial" w:cs="Arial"/>
        </w:rPr>
        <w:t>的膨胀系数和温度所</w:t>
      </w:r>
      <w:r w:rsidRPr="00D1602B">
        <w:rPr>
          <w:rFonts w:ascii="Arial" w:eastAsia="Arial Unicode MS" w:hAnsi="Arial" w:cs="Arial" w:hint="eastAsia"/>
        </w:rPr>
        <w:t>决定，在对系统进行位置补偿时可忽略基体的膨胀系数。当然，应该选择“随基体伸缩”或是“自由伸缩”型栅</w:t>
      </w:r>
      <w:proofErr w:type="gramStart"/>
      <w:r w:rsidRPr="00D1602B">
        <w:rPr>
          <w:rFonts w:ascii="Arial" w:eastAsia="Arial Unicode MS" w:hAnsi="Arial" w:cs="Arial" w:hint="eastAsia"/>
        </w:rPr>
        <w:t>尺还是</w:t>
      </w:r>
      <w:proofErr w:type="gramEnd"/>
      <w:r w:rsidRPr="00D1602B">
        <w:rPr>
          <w:rFonts w:ascii="Arial" w:eastAsia="Arial Unicode MS" w:hAnsi="Arial" w:cs="Arial" w:hint="eastAsia"/>
        </w:rPr>
        <w:t>需要经过多方面的考虑，如基体材料、轴长、工件膨胀系数等等。</w:t>
      </w:r>
    </w:p>
    <w:p w:rsidR="00D1602B" w:rsidRPr="00D1602B" w:rsidRDefault="00D1602B" w:rsidP="00D1602B">
      <w:pPr>
        <w:autoSpaceDE w:val="0"/>
        <w:autoSpaceDN w:val="0"/>
        <w:spacing w:line="283" w:lineRule="auto"/>
        <w:jc w:val="both"/>
        <w:rPr>
          <w:rFonts w:ascii="Arial" w:eastAsia="Arial Unicode MS" w:hAnsi="Arial" w:cs="Arial" w:hint="eastAsia"/>
        </w:rPr>
      </w:pPr>
    </w:p>
    <w:p w:rsidR="00D17800" w:rsidRDefault="00D1602B" w:rsidP="00D1602B">
      <w:pPr>
        <w:autoSpaceDE w:val="0"/>
        <w:autoSpaceDN w:val="0"/>
        <w:spacing w:line="283" w:lineRule="auto"/>
        <w:jc w:val="both"/>
        <w:rPr>
          <w:rFonts w:ascii="Arial" w:eastAsia="Arial Unicode MS" w:hAnsi="Arial" w:cs="Arial"/>
        </w:rPr>
      </w:pPr>
      <w:r w:rsidRPr="00D1602B">
        <w:rPr>
          <w:rFonts w:ascii="Arial" w:eastAsia="Arial Unicode MS" w:hAnsi="Arial" w:cs="Arial"/>
        </w:rPr>
        <w:t>TONiC系列是雷尼绍一款高性能增量式光栅系统，可因</w:t>
      </w:r>
      <w:proofErr w:type="gramStart"/>
      <w:r w:rsidRPr="00D1602B">
        <w:rPr>
          <w:rFonts w:ascii="Arial" w:eastAsia="Arial Unicode MS" w:hAnsi="Arial" w:cs="Arial"/>
        </w:rPr>
        <w:t>应设备</w:t>
      </w:r>
      <w:proofErr w:type="gramEnd"/>
      <w:r w:rsidRPr="00D1602B">
        <w:rPr>
          <w:rFonts w:ascii="Arial" w:eastAsia="Arial Unicode MS" w:hAnsi="Arial" w:cs="Arial"/>
        </w:rPr>
        <w:t>基体材料选配不同特性的栅尺。与Ti 讯号细分接口配套使用时，在直线和旋转应用中分辨率可达1 nm.，而光栅工作速度在0.1 µm分辨率时可达</w:t>
      </w:r>
    </w:p>
    <w:p w:rsidR="00A16E40" w:rsidRDefault="00D1602B" w:rsidP="00D1602B">
      <w:pPr>
        <w:autoSpaceDE w:val="0"/>
        <w:autoSpaceDN w:val="0"/>
        <w:spacing w:line="283" w:lineRule="auto"/>
        <w:jc w:val="both"/>
        <w:rPr>
          <w:rFonts w:ascii="Arial" w:eastAsia="Arial Unicode MS" w:hAnsi="Arial" w:cs="Arial"/>
        </w:rPr>
      </w:pPr>
      <w:bookmarkStart w:id="0" w:name="_GoBack"/>
      <w:bookmarkEnd w:id="0"/>
      <w:r>
        <w:rPr>
          <w:rFonts w:ascii="Arial" w:eastAsia="Arial Unicode MS" w:hAnsi="Arial" w:cs="Arial" w:hint="eastAsia"/>
        </w:rPr>
        <w:t xml:space="preserve">3.6 </w:t>
      </w:r>
      <w:r w:rsidRPr="00D1602B">
        <w:rPr>
          <w:rFonts w:ascii="Arial" w:eastAsia="Arial Unicode MS" w:hAnsi="Arial" w:cs="Arial"/>
        </w:rPr>
        <w:t>m/s。由于安装公差宽松，并且只需按下按钮即可进行校准，使TONiC光栅系统的安装变得快捷简单。而TONiC的动态信号处理功能可提高信号稳定性，而</w:t>
      </w:r>
      <w:r w:rsidRPr="00D1602B">
        <w:rPr>
          <w:rFonts w:ascii="Arial" w:eastAsia="Arial Unicode MS" w:hAnsi="Arial" w:cs="Arial" w:hint="eastAsia"/>
        </w:rPr>
        <w:t>且电子</w:t>
      </w:r>
      <w:proofErr w:type="gramStart"/>
      <w:r w:rsidRPr="00D1602B">
        <w:rPr>
          <w:rFonts w:ascii="Arial" w:eastAsia="Arial Unicode MS" w:hAnsi="Arial" w:cs="Arial" w:hint="eastAsia"/>
        </w:rPr>
        <w:t>细分误更低于</w:t>
      </w:r>
      <w:proofErr w:type="gramEnd"/>
      <w:r w:rsidRPr="00D1602B">
        <w:rPr>
          <w:rFonts w:ascii="Arial" w:eastAsia="Arial Unicode MS" w:hAnsi="Arial" w:cs="Arial" w:hint="eastAsia"/>
        </w:rPr>
        <w:t>±</w:t>
      </w:r>
      <w:r w:rsidRPr="00D1602B">
        <w:rPr>
          <w:rFonts w:ascii="Arial" w:eastAsia="Arial Unicode MS" w:hAnsi="Arial" w:cs="Arial"/>
        </w:rPr>
        <w:t xml:space="preserve"> 30 nm.。</w:t>
      </w:r>
    </w:p>
    <w:p w:rsidR="00D1602B" w:rsidRPr="004D65A6" w:rsidRDefault="00D1602B" w:rsidP="00D1602B">
      <w:pPr>
        <w:autoSpaceDE w:val="0"/>
        <w:autoSpaceDN w:val="0"/>
        <w:spacing w:line="283" w:lineRule="auto"/>
        <w:jc w:val="both"/>
        <w:rPr>
          <w:rFonts w:ascii="Arial" w:eastAsia="Arial Unicode MS" w:hAnsi="Arial" w:cs="Arial" w:hint="eastAsia"/>
        </w:rPr>
      </w:pPr>
    </w:p>
    <w:p w:rsidR="00696E0E" w:rsidRPr="007A09FD" w:rsidRDefault="00D1602B" w:rsidP="00F8663B">
      <w:pPr>
        <w:autoSpaceDE w:val="0"/>
        <w:autoSpaceDN w:val="0"/>
        <w:spacing w:line="283" w:lineRule="auto"/>
        <w:jc w:val="both"/>
        <w:rPr>
          <w:rFonts w:ascii="Arial" w:eastAsia="Arial Unicode MS" w:hAnsi="Arial" w:cs="Arial"/>
        </w:rPr>
      </w:pPr>
      <w:r w:rsidRPr="00D1602B">
        <w:rPr>
          <w:rFonts w:ascii="Arial" w:eastAsia="Arial Unicode MS" w:hAnsi="Arial" w:cs="Arial" w:hint="eastAsia"/>
          <w:b/>
          <w:sz w:val="22"/>
          <w:szCs w:val="22"/>
        </w:rPr>
        <w:t>选用雷尼绍的原因</w:t>
      </w:r>
    </w:p>
    <w:p w:rsidR="00D1602B" w:rsidRDefault="00D1602B" w:rsidP="00D1602B">
      <w:pPr>
        <w:autoSpaceDE w:val="0"/>
        <w:autoSpaceDN w:val="0"/>
        <w:spacing w:line="283" w:lineRule="auto"/>
        <w:jc w:val="both"/>
        <w:rPr>
          <w:rFonts w:ascii="Arial" w:eastAsia="Arial Unicode MS" w:hAnsi="Arial" w:cs="Arial"/>
        </w:rPr>
      </w:pPr>
      <w:r w:rsidRPr="00D1602B">
        <w:rPr>
          <w:rFonts w:ascii="Arial" w:eastAsia="Arial Unicode MS" w:hAnsi="Arial" w:cs="Arial" w:hint="eastAsia"/>
        </w:rPr>
        <w:t>半导体设备一直讲求高度客制化和效率，设备商必须</w:t>
      </w:r>
      <w:proofErr w:type="gramStart"/>
      <w:r w:rsidRPr="00D1602B">
        <w:rPr>
          <w:rFonts w:ascii="Arial" w:eastAsia="Arial Unicode MS" w:hAnsi="Arial" w:cs="Arial" w:hint="eastAsia"/>
        </w:rPr>
        <w:t>应对制程的</w:t>
      </w:r>
      <w:proofErr w:type="gramEnd"/>
      <w:r w:rsidRPr="00D1602B">
        <w:rPr>
          <w:rFonts w:ascii="Arial" w:eastAsia="Arial Unicode MS" w:hAnsi="Arial" w:cs="Arial" w:hint="eastAsia"/>
        </w:rPr>
        <w:t>严苛要求和快速的更新周期。华卓精科是目前中国国内半导体设备生产商的领先者，</w:t>
      </w:r>
      <w:proofErr w:type="gramStart"/>
      <w:r w:rsidRPr="00D1602B">
        <w:rPr>
          <w:rFonts w:ascii="Arial" w:eastAsia="Arial Unicode MS" w:hAnsi="Arial" w:cs="Arial" w:hint="eastAsia"/>
        </w:rPr>
        <w:t>像晶圆级键合</w:t>
      </w:r>
      <w:proofErr w:type="gramEnd"/>
      <w:r w:rsidRPr="00D1602B">
        <w:rPr>
          <w:rFonts w:ascii="Arial" w:eastAsia="Arial Unicode MS" w:hAnsi="Arial" w:cs="Arial" w:hint="eastAsia"/>
        </w:rPr>
        <w:t>设备，国内目前仅华卓精</w:t>
      </w:r>
      <w:proofErr w:type="gramStart"/>
      <w:r w:rsidRPr="00D1602B">
        <w:rPr>
          <w:rFonts w:ascii="Arial" w:eastAsia="Arial Unicode MS" w:hAnsi="Arial" w:cs="Arial" w:hint="eastAsia"/>
        </w:rPr>
        <w:t>科一家</w:t>
      </w:r>
      <w:proofErr w:type="gramEnd"/>
      <w:r w:rsidRPr="00D1602B">
        <w:rPr>
          <w:rFonts w:ascii="Arial" w:eastAsia="Arial Unicode MS" w:hAnsi="Arial" w:cs="Arial" w:hint="eastAsia"/>
        </w:rPr>
        <w:t>有开发相关产品。设备要求精准的定位精度和重复性以实现晶圆与晶圆之间的准确位置。</w:t>
      </w:r>
    </w:p>
    <w:p w:rsidR="00D1602B" w:rsidRPr="00D1602B" w:rsidRDefault="00D1602B" w:rsidP="00D1602B">
      <w:pPr>
        <w:autoSpaceDE w:val="0"/>
        <w:autoSpaceDN w:val="0"/>
        <w:spacing w:line="283" w:lineRule="auto"/>
        <w:jc w:val="both"/>
        <w:rPr>
          <w:rFonts w:ascii="Arial" w:eastAsia="Arial Unicode MS" w:hAnsi="Arial" w:cs="Arial" w:hint="eastAsia"/>
        </w:rPr>
      </w:pPr>
    </w:p>
    <w:p w:rsidR="00350816" w:rsidRDefault="00D1602B" w:rsidP="00D1602B">
      <w:pPr>
        <w:autoSpaceDE w:val="0"/>
        <w:autoSpaceDN w:val="0"/>
        <w:spacing w:line="283" w:lineRule="auto"/>
        <w:jc w:val="both"/>
        <w:rPr>
          <w:rFonts w:ascii="Arial" w:eastAsia="Arial Unicode MS" w:hAnsi="Arial" w:cs="Arial"/>
        </w:rPr>
      </w:pPr>
      <w:r w:rsidRPr="00D1602B">
        <w:rPr>
          <w:rFonts w:ascii="Arial" w:eastAsia="Arial Unicode MS" w:hAnsi="Arial" w:cs="Arial" w:hint="eastAsia"/>
        </w:rPr>
        <w:t>孙国华先生说道：“企业除了本身需要有良好的技术基础外，供货商的配合也至关重要。光栅作为平台和设备</w:t>
      </w:r>
      <w:proofErr w:type="gramStart"/>
      <w:r w:rsidRPr="00D1602B">
        <w:rPr>
          <w:rFonts w:ascii="Arial" w:eastAsia="Arial Unicode MS" w:hAnsi="Arial" w:cs="Arial" w:hint="eastAsia"/>
        </w:rPr>
        <w:t>最</w:t>
      </w:r>
      <w:proofErr w:type="gramEnd"/>
      <w:r w:rsidRPr="00D1602B">
        <w:rPr>
          <w:rFonts w:ascii="Arial" w:eastAsia="Arial Unicode MS" w:hAnsi="Arial" w:cs="Arial" w:hint="eastAsia"/>
        </w:rPr>
        <w:t>关键的零部件之一，我们也是经过全面的评估后才选择了雷尼绍，而且一直沿用至今。雷尼绍的服务反应总是很迅速，提供我们很多专业的意见，协助我们成功争取不少客户订单。有一点令我印象非常深的是雷尼绍的培训做得十分到位，非常有针对性。我们双方已合作多年，关系密切，相信未来也会有更多合作的机会。</w:t>
      </w:r>
      <w:r w:rsidR="00D17800">
        <w:rPr>
          <w:rFonts w:ascii="Arial" w:eastAsia="Arial Unicode MS" w:hAnsi="Arial" w:cs="Arial" w:hint="eastAsia"/>
        </w:rPr>
        <w:t>另外，雷</w:t>
      </w:r>
      <w:r w:rsidR="00D17800" w:rsidRPr="00D17800">
        <w:rPr>
          <w:rFonts w:ascii="Arial" w:eastAsia="Arial Unicode MS" w:hAnsi="Arial" w:cs="Arial" w:hint="eastAsia"/>
        </w:rPr>
        <w:t>尼绍光栅产品的多样性和稳定性能是重要因素，规格也十分贴近市场需求，与华卓精度的产品定位十分匹配。</w:t>
      </w:r>
      <w:r w:rsidRPr="00D1602B">
        <w:rPr>
          <w:rFonts w:ascii="Arial" w:eastAsia="Arial Unicode MS" w:hAnsi="Arial" w:cs="Arial" w:hint="eastAsia"/>
        </w:rPr>
        <w:t>”</w:t>
      </w:r>
    </w:p>
    <w:p w:rsidR="00696E0E" w:rsidRPr="004D65A6" w:rsidRDefault="00696E0E" w:rsidP="00F8663B">
      <w:pPr>
        <w:autoSpaceDE w:val="0"/>
        <w:autoSpaceDN w:val="0"/>
        <w:spacing w:line="132" w:lineRule="auto"/>
        <w:jc w:val="both"/>
        <w:rPr>
          <w:rFonts w:ascii="Arial" w:eastAsia="Arial Unicode MS" w:hAnsi="Arial" w:cs="Arial" w:hint="eastAsia"/>
        </w:rPr>
      </w:pPr>
    </w:p>
    <w:p w:rsidR="0068723E" w:rsidRPr="0068723E" w:rsidRDefault="00696E0E" w:rsidP="00F8663B">
      <w:pPr>
        <w:autoSpaceDE w:val="0"/>
        <w:autoSpaceDN w:val="0"/>
        <w:spacing w:line="283" w:lineRule="auto"/>
        <w:jc w:val="both"/>
        <w:rPr>
          <w:rFonts w:ascii="Arial" w:eastAsia="Arial Unicode MS" w:hAnsi="Arial" w:cs="Arial"/>
        </w:rPr>
      </w:pPr>
      <w:r w:rsidRPr="00696E0E">
        <w:rPr>
          <w:rFonts w:ascii="Arial" w:eastAsia="Arial Unicode MS" w:hAnsi="Arial" w:cs="Arial" w:hint="eastAsia"/>
        </w:rPr>
        <w:t>详情</w:t>
      </w:r>
      <w:proofErr w:type="gramStart"/>
      <w:r w:rsidRPr="00696E0E">
        <w:rPr>
          <w:rFonts w:ascii="Arial" w:eastAsia="Arial Unicode MS" w:hAnsi="Arial" w:cs="Arial" w:hint="eastAsia"/>
        </w:rPr>
        <w:t>请访问</w:t>
      </w:r>
      <w:proofErr w:type="gramEnd"/>
      <w:r w:rsidR="00D1602B" w:rsidRPr="00D1602B">
        <w:rPr>
          <w:rFonts w:ascii="Arial" w:eastAsia="Arial Unicode MS" w:hAnsi="Arial" w:cs="Arial"/>
        </w:rPr>
        <w:t>www.renishaw.com.cn/uprecision</w:t>
      </w:r>
    </w:p>
    <w:p w:rsidR="00B75393" w:rsidRDefault="00B75393" w:rsidP="00F8663B">
      <w:pPr>
        <w:autoSpaceDE w:val="0"/>
        <w:autoSpaceDN w:val="0"/>
        <w:spacing w:line="283" w:lineRule="auto"/>
        <w:jc w:val="both"/>
        <w:rPr>
          <w:rFonts w:ascii="Arial" w:eastAsia="Arial Unicode MS" w:hAnsi="Arial" w:cs="Arial"/>
        </w:rPr>
      </w:pPr>
    </w:p>
    <w:p w:rsidR="003932EE" w:rsidRDefault="003932EE" w:rsidP="00F8663B">
      <w:pPr>
        <w:autoSpaceDE w:val="0"/>
        <w:autoSpaceDN w:val="0"/>
        <w:spacing w:line="283" w:lineRule="auto"/>
        <w:jc w:val="both"/>
        <w:rPr>
          <w:rFonts w:ascii="Arial" w:eastAsia="Arial Unicode MS" w:hAnsi="Arial" w:cs="Arial"/>
        </w:rPr>
      </w:pPr>
    </w:p>
    <w:p w:rsidR="0006668E" w:rsidRPr="00ED7BDF" w:rsidRDefault="00ED7BDF" w:rsidP="00F8663B">
      <w:pPr>
        <w:autoSpaceDE w:val="0"/>
        <w:autoSpaceDN w:val="0"/>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BA27C5" w:rsidRDefault="00BA27C5">
      <w:pPr>
        <w:rPr>
          <w:rFonts w:ascii="Arial" w:eastAsia="Arial Unicode MS" w:hAnsi="Arial" w:cs="Arial"/>
          <w:b/>
          <w:sz w:val="22"/>
          <w:szCs w:val="22"/>
        </w:rPr>
      </w:pPr>
      <w:r>
        <w:rPr>
          <w:rFonts w:ascii="Arial" w:eastAsia="Arial Unicode MS" w:hAnsi="Arial" w:cs="Arial"/>
          <w:b/>
          <w:sz w:val="22"/>
          <w:szCs w:val="22"/>
        </w:rPr>
        <w:br w:type="page"/>
      </w:r>
    </w:p>
    <w:p w:rsidR="006D0607" w:rsidRPr="00943FA8" w:rsidRDefault="006D0607" w:rsidP="00F8663B">
      <w:pPr>
        <w:autoSpaceDE w:val="0"/>
        <w:autoSpaceDN w:val="0"/>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F8663B">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sidR="007207D4">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用增材制造</w:t>
      </w:r>
      <w:proofErr w:type="gramEnd"/>
      <w:r w:rsidRPr="00943FA8">
        <w:rPr>
          <w:rFonts w:ascii="Arial" w:eastAsia="Arial Unicode MS" w:hAnsi="Arial" w:cs="Arial"/>
        </w:rPr>
        <w:t>设备</w:t>
      </w:r>
      <w:r w:rsidR="00873385">
        <w:rPr>
          <w:rFonts w:ascii="Arial" w:eastAsia="Arial Unicode MS" w:hAnsi="Arial" w:cs="Arial"/>
        </w:rPr>
        <w:br/>
      </w:r>
      <w:r w:rsidRPr="00943FA8">
        <w:rPr>
          <w:rFonts w:ascii="Arial" w:eastAsia="Arial Unicode MS" w:hAnsi="Arial" w:cs="Arial"/>
        </w:rPr>
        <w:t>（通过金属粉末“打印”零件）的公司。</w:t>
      </w:r>
    </w:p>
    <w:p w:rsidR="006D0607" w:rsidRPr="00943FA8" w:rsidRDefault="006D0607" w:rsidP="00F8663B">
      <w:pPr>
        <w:autoSpaceDE w:val="0"/>
        <w:autoSpaceDN w:val="0"/>
        <w:spacing w:line="132" w:lineRule="auto"/>
        <w:jc w:val="both"/>
        <w:rPr>
          <w:rFonts w:ascii="Arial" w:eastAsia="Arial Unicode MS" w:hAnsi="Arial" w:cs="Arial"/>
        </w:rPr>
      </w:pPr>
    </w:p>
    <w:p w:rsidR="006D0607" w:rsidRPr="00943FA8" w:rsidRDefault="00943FA8" w:rsidP="00F8663B">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006B4A28">
        <w:rPr>
          <w:rFonts w:ascii="Arial" w:eastAsia="Arial Unicode MS" w:hAnsi="Arial" w:cs="Arial"/>
        </w:rPr>
        <w:t>3</w:t>
      </w:r>
      <w:r w:rsidR="006B4A28">
        <w:rPr>
          <w:rFonts w:ascii="Arial" w:eastAsia="Arial Unicode MS" w:hAnsi="Arial" w:cs="Arial" w:hint="eastAsia"/>
        </w:rPr>
        <w:t>6</w:t>
      </w:r>
      <w:r w:rsidRPr="00943FA8">
        <w:rPr>
          <w:rFonts w:ascii="Arial" w:eastAsia="Arial Unicode MS" w:hAnsi="Arial" w:cs="Arial"/>
        </w:rPr>
        <w:t>个国家/地区设有</w:t>
      </w:r>
      <w:r w:rsidR="006B4A28">
        <w:rPr>
          <w:rFonts w:ascii="Arial" w:eastAsia="Arial Unicode MS" w:hAnsi="Arial" w:cs="Arial" w:hint="eastAsia"/>
        </w:rPr>
        <w:t>80</w:t>
      </w:r>
      <w:r w:rsidRPr="00943FA8">
        <w:rPr>
          <w:rFonts w:ascii="Arial" w:eastAsia="Arial Unicode MS" w:hAnsi="Arial" w:cs="Arial"/>
        </w:rPr>
        <w:t>个分支机构，员工逾</w:t>
      </w:r>
      <w:r w:rsidR="00DB2623">
        <w:rPr>
          <w:rFonts w:ascii="Arial" w:eastAsia="Arial Unicode MS" w:hAnsi="Arial" w:cs="Arial" w:hint="eastAsia"/>
        </w:rPr>
        <w:t>5</w:t>
      </w:r>
      <w:r w:rsidRPr="00943FA8">
        <w:rPr>
          <w:rFonts w:ascii="Arial" w:eastAsia="Arial Unicode MS" w:hAnsi="Arial" w:cs="Arial"/>
        </w:rPr>
        <w:t>,000人，其中</w:t>
      </w:r>
      <w:r w:rsidR="0058376C">
        <w:rPr>
          <w:rFonts w:ascii="Arial" w:eastAsia="Arial Unicode MS" w:hAnsi="Arial" w:cs="Arial" w:hint="eastAsia"/>
        </w:rPr>
        <w:t>3</w:t>
      </w:r>
      <w:r w:rsidR="0058376C">
        <w:rPr>
          <w:rFonts w:ascii="Arial" w:eastAsia="Arial Unicode MS" w:hAnsi="Arial" w:cs="Arial"/>
        </w:rPr>
        <w:t>,</w:t>
      </w:r>
      <w:r w:rsidR="0058376C">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年6月的</w:t>
      </w:r>
      <w:r w:rsidR="00DB2623">
        <w:rPr>
          <w:rFonts w:ascii="Arial" w:eastAsia="Arial Unicode MS" w:hAnsi="Arial" w:cs="Arial"/>
        </w:rPr>
        <w:t>201</w:t>
      </w:r>
      <w:r w:rsidR="00DB2623">
        <w:rPr>
          <w:rFonts w:ascii="Arial" w:eastAsia="Arial Unicode MS" w:hAnsi="Arial" w:cs="Arial" w:hint="eastAsia"/>
        </w:rPr>
        <w:t>8</w:t>
      </w:r>
      <w:r w:rsidRPr="00943FA8">
        <w:rPr>
          <w:rFonts w:ascii="Arial" w:eastAsia="Arial Unicode MS" w:hAnsi="Arial" w:cs="Arial"/>
        </w:rPr>
        <w:t>财年，雷尼绍实现了</w:t>
      </w:r>
      <w:r w:rsidR="00873385">
        <w:rPr>
          <w:rFonts w:ascii="Arial" w:eastAsia="Arial Unicode MS" w:hAnsi="Arial" w:cs="Arial"/>
        </w:rPr>
        <w:br/>
      </w:r>
      <w:r w:rsidR="00DB2623">
        <w:rPr>
          <w:rFonts w:ascii="Arial" w:eastAsia="Arial Unicode MS" w:hAnsi="Arial" w:cs="Arial" w:hint="eastAsia"/>
        </w:rPr>
        <w:t>6</w:t>
      </w:r>
      <w:r w:rsidR="00DB2623">
        <w:rPr>
          <w:rFonts w:ascii="Arial" w:eastAsia="Arial Unicode MS" w:hAnsi="Arial" w:cs="Arial"/>
        </w:rPr>
        <w:t>.</w:t>
      </w:r>
      <w:r w:rsidR="00DB2623">
        <w:rPr>
          <w:rFonts w:ascii="Arial" w:eastAsia="Arial Unicode MS" w:hAnsi="Arial" w:cs="Arial" w:hint="eastAsia"/>
        </w:rPr>
        <w:t>115</w:t>
      </w:r>
      <w:r w:rsidRPr="00943FA8">
        <w:rPr>
          <w:rFonts w:ascii="Arial" w:eastAsia="Arial Unicode MS" w:hAnsi="Arial" w:cs="Arial"/>
        </w:rPr>
        <w:t>亿英镑的销售额，其中95%来自出口业务。公司最大的市场为中国、美国、德国和日本。</w:t>
      </w:r>
    </w:p>
    <w:p w:rsidR="006D0607" w:rsidRPr="00943FA8" w:rsidRDefault="006D0607" w:rsidP="00F8663B">
      <w:pPr>
        <w:autoSpaceDE w:val="0"/>
        <w:autoSpaceDN w:val="0"/>
        <w:spacing w:line="132" w:lineRule="auto"/>
        <w:jc w:val="both"/>
        <w:rPr>
          <w:rFonts w:ascii="Arial" w:eastAsia="Arial Unicode MS" w:hAnsi="Arial" w:cs="Arial"/>
        </w:rPr>
      </w:pPr>
    </w:p>
    <w:p w:rsidR="006D0607" w:rsidRPr="00943FA8" w:rsidRDefault="006D0607" w:rsidP="00F8663B">
      <w:pPr>
        <w:autoSpaceDE w:val="0"/>
        <w:autoSpaceDN w:val="0"/>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F8663B">
      <w:pPr>
        <w:autoSpaceDE w:val="0"/>
        <w:autoSpaceDN w:val="0"/>
        <w:spacing w:line="132" w:lineRule="auto"/>
        <w:jc w:val="both"/>
        <w:rPr>
          <w:rFonts w:ascii="Arial" w:eastAsia="Arial Unicode MS" w:hAnsi="Arial" w:cs="Arial"/>
        </w:rPr>
      </w:pPr>
    </w:p>
    <w:p w:rsidR="006D0607" w:rsidRDefault="006D0607" w:rsidP="00F8663B">
      <w:pPr>
        <w:autoSpaceDE w:val="0"/>
        <w:autoSpaceDN w:val="0"/>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00840035">
        <w:rPr>
          <w:rFonts w:ascii="Arial" w:eastAsia="Arial Unicode MS" w:hAnsi="Arial" w:cs="Arial" w:hint="eastAsia"/>
        </w:rPr>
        <w:t xml:space="preserve"> Renishaw</w:t>
      </w:r>
      <w:r w:rsidRPr="00943FA8">
        <w:rPr>
          <w:rFonts w:ascii="Arial" w:eastAsia="Arial Unicode MS" w:hAnsi="Arial" w:cs="Arial"/>
        </w:rPr>
        <w:t>）</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Pr="00AE0664" w:rsidRDefault="00840035" w:rsidP="00F8663B">
      <w:pPr>
        <w:autoSpaceDE w:val="0"/>
        <w:autoSpaceDN w:val="0"/>
        <w:spacing w:after="200" w:line="360" w:lineRule="auto"/>
        <w:jc w:val="center"/>
        <w:rPr>
          <w:rFonts w:ascii="Arial" w:eastAsia="Arial Unicode MS" w:hAnsi="Arial" w:cs="Arial"/>
        </w:rPr>
      </w:pPr>
      <w:r>
        <w:rPr>
          <w:rFonts w:ascii="Arial" w:eastAsia="Arial Unicode MS" w:hAnsi="Arial" w:cs="Arial"/>
          <w:noProof/>
        </w:rPr>
        <w:drawing>
          <wp:inline distT="0" distB="0" distL="0" distR="0">
            <wp:extent cx="5143500" cy="1999086"/>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5750" cy="2003847"/>
                    </a:xfrm>
                    <a:prstGeom prst="rect">
                      <a:avLst/>
                    </a:prstGeom>
                  </pic:spPr>
                </pic:pic>
              </a:graphicData>
            </a:graphic>
          </wp:inline>
        </w:drawing>
      </w: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590" w:rsidRDefault="00772590" w:rsidP="002E2F8C">
      <w:r>
        <w:separator/>
      </w:r>
    </w:p>
  </w:endnote>
  <w:endnote w:type="continuationSeparator" w:id="0">
    <w:p w:rsidR="00772590" w:rsidRDefault="0077259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590" w:rsidRDefault="00772590" w:rsidP="002E2F8C">
      <w:r>
        <w:separator/>
      </w:r>
    </w:p>
  </w:footnote>
  <w:footnote w:type="continuationSeparator" w:id="0">
    <w:p w:rsidR="00772590" w:rsidRDefault="0077259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77259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65687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A3F97"/>
    <w:multiLevelType w:val="hybridMultilevel"/>
    <w:tmpl w:val="7FFA3972"/>
    <w:lvl w:ilvl="0" w:tplc="13AAACFA">
      <w:start w:val="1"/>
      <w:numFmt w:val="bullet"/>
      <w:lvlText w:val=""/>
      <w:lvlJc w:val="left"/>
      <w:pPr>
        <w:ind w:left="420" w:hanging="420"/>
      </w:pPr>
      <w:rPr>
        <w:rFonts w:ascii="Arial"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FE64C72"/>
    <w:multiLevelType w:val="hybridMultilevel"/>
    <w:tmpl w:val="D49E5C40"/>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F2908"/>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731C1"/>
    <w:rsid w:val="00282C7D"/>
    <w:rsid w:val="00287DF1"/>
    <w:rsid w:val="002B7F0F"/>
    <w:rsid w:val="002D7A1F"/>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50816"/>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65010"/>
    <w:rsid w:val="00566F2B"/>
    <w:rsid w:val="00574AA6"/>
    <w:rsid w:val="00576BF3"/>
    <w:rsid w:val="005816D6"/>
    <w:rsid w:val="0058376C"/>
    <w:rsid w:val="00591ED9"/>
    <w:rsid w:val="005A42F7"/>
    <w:rsid w:val="005A4841"/>
    <w:rsid w:val="005A7A54"/>
    <w:rsid w:val="005D313D"/>
    <w:rsid w:val="005D76C2"/>
    <w:rsid w:val="005E12D1"/>
    <w:rsid w:val="005F5256"/>
    <w:rsid w:val="00600064"/>
    <w:rsid w:val="00620C12"/>
    <w:rsid w:val="006220B2"/>
    <w:rsid w:val="00627703"/>
    <w:rsid w:val="0065160E"/>
    <w:rsid w:val="0065468E"/>
    <w:rsid w:val="00665C28"/>
    <w:rsid w:val="00686D29"/>
    <w:rsid w:val="0068723E"/>
    <w:rsid w:val="00691B3D"/>
    <w:rsid w:val="00694EDE"/>
    <w:rsid w:val="00696E0E"/>
    <w:rsid w:val="006A6868"/>
    <w:rsid w:val="006B27AC"/>
    <w:rsid w:val="006B4452"/>
    <w:rsid w:val="006B4A28"/>
    <w:rsid w:val="006C18BA"/>
    <w:rsid w:val="006C2C75"/>
    <w:rsid w:val="006C3B58"/>
    <w:rsid w:val="006C5969"/>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0540"/>
    <w:rsid w:val="00772590"/>
    <w:rsid w:val="00775194"/>
    <w:rsid w:val="00785DE8"/>
    <w:rsid w:val="007924FB"/>
    <w:rsid w:val="007B0C2A"/>
    <w:rsid w:val="007B5B41"/>
    <w:rsid w:val="007C4DCE"/>
    <w:rsid w:val="007C7495"/>
    <w:rsid w:val="007D6518"/>
    <w:rsid w:val="007D7DBB"/>
    <w:rsid w:val="00811094"/>
    <w:rsid w:val="00837425"/>
    <w:rsid w:val="00837724"/>
    <w:rsid w:val="00840035"/>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D7991"/>
    <w:rsid w:val="009E43D2"/>
    <w:rsid w:val="009F7D8E"/>
    <w:rsid w:val="00A0441D"/>
    <w:rsid w:val="00A0608C"/>
    <w:rsid w:val="00A16E40"/>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4D6C"/>
    <w:rsid w:val="00B35AA9"/>
    <w:rsid w:val="00B36949"/>
    <w:rsid w:val="00B53C11"/>
    <w:rsid w:val="00B61F67"/>
    <w:rsid w:val="00B63ACF"/>
    <w:rsid w:val="00B66640"/>
    <w:rsid w:val="00B66D0D"/>
    <w:rsid w:val="00B70DAB"/>
    <w:rsid w:val="00B75393"/>
    <w:rsid w:val="00B769C8"/>
    <w:rsid w:val="00B8332E"/>
    <w:rsid w:val="00BA27C5"/>
    <w:rsid w:val="00BA6E92"/>
    <w:rsid w:val="00BB494C"/>
    <w:rsid w:val="00BD6B54"/>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602B"/>
    <w:rsid w:val="00D173E7"/>
    <w:rsid w:val="00D17800"/>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E06D4"/>
    <w:rsid w:val="00DF6848"/>
    <w:rsid w:val="00E129C7"/>
    <w:rsid w:val="00E20DB4"/>
    <w:rsid w:val="00E45479"/>
    <w:rsid w:val="00E53F8B"/>
    <w:rsid w:val="00E541A1"/>
    <w:rsid w:val="00E63858"/>
    <w:rsid w:val="00E73435"/>
    <w:rsid w:val="00E86D50"/>
    <w:rsid w:val="00E871C4"/>
    <w:rsid w:val="00E9359C"/>
    <w:rsid w:val="00EA2C64"/>
    <w:rsid w:val="00EA50C4"/>
    <w:rsid w:val="00EC5773"/>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8663B"/>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BB51D3"/>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40141725">
      <w:bodyDiv w:val="1"/>
      <w:marLeft w:val="0"/>
      <w:marRight w:val="0"/>
      <w:marTop w:val="0"/>
      <w:marBottom w:val="0"/>
      <w:divBdr>
        <w:top w:val="none" w:sz="0" w:space="0" w:color="auto"/>
        <w:left w:val="none" w:sz="0" w:space="0" w:color="auto"/>
        <w:bottom w:val="none" w:sz="0" w:space="0" w:color="auto"/>
        <w:right w:val="none" w:sz="0" w:space="0" w:color="auto"/>
      </w:divBdr>
    </w:div>
    <w:div w:id="967853560">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FB856B-15F8-4F34-ACB6-45AFFDF2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Chen</dc:creator>
  <cp:lastModifiedBy>Lucy Chen</cp:lastModifiedBy>
  <cp:revision>3</cp:revision>
  <cp:lastPrinted>2011-08-09T11:37:00Z</cp:lastPrinted>
  <dcterms:created xsi:type="dcterms:W3CDTF">2020-03-24T07:11:00Z</dcterms:created>
  <dcterms:modified xsi:type="dcterms:W3CDTF">2020-03-24T07:26:00Z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