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CEF6" w14:textId="77777777" w:rsidR="003463C3" w:rsidRPr="00615BCC" w:rsidRDefault="003463C3" w:rsidP="003463C3">
      <w:pPr>
        <w:ind w:right="567"/>
        <w:jc w:val="both"/>
        <w:rPr>
          <w:rFonts w:ascii="Helvetica" w:eastAsia="汉仪中等线简" w:hAnsi="Helvetica" w:cs="Arial"/>
          <w:b/>
          <w:sz w:val="22"/>
          <w:lang w:val="en-US"/>
        </w:rPr>
      </w:pPr>
      <w:r w:rsidRPr="00615BCC">
        <w:rPr>
          <w:rFonts w:ascii="Helvetica" w:eastAsia="汉仪中等线简" w:hAnsi="Helvetica" w:cs="Arial"/>
          <w:noProof/>
          <w:lang w:val="en-US" w:bidi="ar-SA"/>
        </w:rPr>
        <w:drawing>
          <wp:anchor distT="0" distB="0" distL="114300" distR="114300" simplePos="0" relativeHeight="251659264" behindDoc="0" locked="0" layoutInCell="1" allowOverlap="1" wp14:anchorId="7D1B6FB3" wp14:editId="20991406">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14:paraId="564A712F" w14:textId="77777777" w:rsidR="003463C3" w:rsidRPr="00615BCC" w:rsidRDefault="003463C3" w:rsidP="003463C3">
      <w:pPr>
        <w:spacing w:line="336" w:lineRule="auto"/>
        <w:ind w:right="142"/>
        <w:rPr>
          <w:rFonts w:ascii="Helvetica" w:eastAsia="汉仪中等线简" w:hAnsi="Helvetica" w:cs="Arial"/>
          <w:b/>
          <w:sz w:val="22"/>
          <w:lang w:val="en-US"/>
        </w:rPr>
      </w:pPr>
    </w:p>
    <w:p w14:paraId="00E4EC4C" w14:textId="77777777" w:rsidR="00FD7441" w:rsidRDefault="00854000" w:rsidP="004F794E">
      <w:pPr>
        <w:spacing w:line="336" w:lineRule="auto"/>
        <w:ind w:right="142"/>
        <w:rPr>
          <w:rFonts w:ascii="Arial" w:eastAsia="汉仪中等线简" w:hAnsi="Arial" w:cs="Arial"/>
          <w:b/>
          <w:sz w:val="22"/>
          <w:szCs w:val="22"/>
        </w:rPr>
      </w:pPr>
      <w:r w:rsidRPr="00854000">
        <w:rPr>
          <w:rFonts w:ascii="Arial" w:eastAsia="汉仪中等线简" w:hAnsi="Arial" w:cs="Arial" w:hint="eastAsia"/>
          <w:b/>
          <w:sz w:val="22"/>
          <w:szCs w:val="22"/>
        </w:rPr>
        <w:t>雷尼绍在</w:t>
      </w:r>
      <w:r w:rsidRPr="00854000">
        <w:rPr>
          <w:rFonts w:ascii="Arial" w:eastAsia="汉仪中等线简" w:hAnsi="Arial" w:cs="Arial"/>
          <w:b/>
          <w:sz w:val="22"/>
          <w:szCs w:val="22"/>
        </w:rPr>
        <w:t>2015年formnext展览会上推出新的增材制造产品</w:t>
      </w:r>
    </w:p>
    <w:p w14:paraId="6949D960" w14:textId="77777777" w:rsidR="004F794E" w:rsidRPr="003463C3" w:rsidRDefault="004F794E" w:rsidP="00B63ACF">
      <w:pPr>
        <w:spacing w:line="24" w:lineRule="atLeast"/>
        <w:jc w:val="both"/>
        <w:rPr>
          <w:rFonts w:ascii="Arial" w:eastAsia="汉仪中等线简" w:hAnsi="Arial" w:cs="Arial"/>
          <w:b/>
          <w:sz w:val="22"/>
          <w:szCs w:val="22"/>
        </w:rPr>
      </w:pPr>
    </w:p>
    <w:p w14:paraId="512539CD" w14:textId="77777777" w:rsidR="00896460" w:rsidRPr="00896460" w:rsidRDefault="00896460" w:rsidP="00896460">
      <w:pPr>
        <w:spacing w:line="288" w:lineRule="auto"/>
        <w:jc w:val="both"/>
        <w:rPr>
          <w:rFonts w:ascii="Arial" w:eastAsia="汉仪中等线简" w:hAnsi="Arial" w:cs="Arial"/>
        </w:rPr>
      </w:pPr>
      <w:r w:rsidRPr="00896460">
        <w:rPr>
          <w:rFonts w:ascii="Arial" w:eastAsia="汉仪中等线简" w:hAnsi="Arial" w:cs="Arial" w:hint="eastAsia"/>
        </w:rPr>
        <w:t>全球工程技术公司雷尼绍于</w:t>
      </w:r>
      <w:r w:rsidRPr="00896460">
        <w:rPr>
          <w:rFonts w:ascii="Arial" w:eastAsia="汉仪中等线简" w:hAnsi="Arial" w:cs="Arial"/>
        </w:rPr>
        <w:t>2015年11月17日至20日在2015年法兰克福国际精密成型及3D打印展览会 (formnext 2015) 上展出了新产品。以Renishaw plc名义参展的展台位于3.1号馆E60号，同时在D78号展台以Renishaw LBC Engineering的名义参展。雷尼绍展出的新产品包括两款新的金属增材制造 (AM) 系统，以及全新的成型准备软件包。</w:t>
      </w:r>
    </w:p>
    <w:p w14:paraId="1C27516E" w14:textId="77777777" w:rsidR="00896460" w:rsidRPr="00896460" w:rsidRDefault="00896460" w:rsidP="00896460">
      <w:pPr>
        <w:spacing w:line="288" w:lineRule="auto"/>
        <w:jc w:val="both"/>
        <w:rPr>
          <w:rFonts w:ascii="Arial" w:eastAsia="汉仪中等线简" w:hAnsi="Arial" w:cs="Arial"/>
        </w:rPr>
      </w:pPr>
    </w:p>
    <w:p w14:paraId="2B6BA847" w14:textId="77777777" w:rsidR="00896460" w:rsidRPr="00896460" w:rsidRDefault="00896460" w:rsidP="00896460">
      <w:pPr>
        <w:spacing w:line="288" w:lineRule="auto"/>
        <w:jc w:val="both"/>
        <w:rPr>
          <w:rFonts w:ascii="Arial" w:eastAsia="汉仪中等线简" w:hAnsi="Arial" w:cs="Arial"/>
        </w:rPr>
      </w:pPr>
      <w:r w:rsidRPr="00896460">
        <w:rPr>
          <w:rFonts w:ascii="Arial" w:eastAsia="汉仪中等线简" w:hAnsi="Arial" w:cs="Arial" w:hint="eastAsia"/>
        </w:rPr>
        <w:t>雷尼绍此次参展的其他活动亮点还包括推介其新的全球解决方案中心网络，以及现场展示公司在制造和过程控制方面提供综合解决方案的能力。</w:t>
      </w:r>
    </w:p>
    <w:p w14:paraId="5C2371ED" w14:textId="77777777" w:rsidR="00896460" w:rsidRPr="00896460" w:rsidRDefault="00896460" w:rsidP="00896460">
      <w:pPr>
        <w:spacing w:line="288" w:lineRule="auto"/>
        <w:jc w:val="both"/>
        <w:rPr>
          <w:rFonts w:ascii="Arial" w:eastAsia="汉仪中等线简" w:hAnsi="Arial" w:cs="Arial"/>
        </w:rPr>
      </w:pPr>
    </w:p>
    <w:p w14:paraId="56D66B89" w14:textId="77777777" w:rsidR="00896460" w:rsidRPr="00896460" w:rsidRDefault="00896460" w:rsidP="00896460">
      <w:pPr>
        <w:spacing w:line="288" w:lineRule="auto"/>
        <w:jc w:val="both"/>
        <w:rPr>
          <w:rFonts w:ascii="Arial" w:eastAsia="汉仪中等线简" w:hAnsi="Arial" w:cs="Arial"/>
        </w:rPr>
      </w:pPr>
      <w:r w:rsidRPr="00896460">
        <w:rPr>
          <w:rFonts w:ascii="Arial" w:eastAsia="汉仪中等线简" w:hAnsi="Arial" w:cs="Arial" w:hint="eastAsia"/>
        </w:rPr>
        <w:t>作为路虎</w:t>
      </w:r>
      <w:r w:rsidRPr="00896460">
        <w:rPr>
          <w:rFonts w:ascii="Arial" w:eastAsia="汉仪中等线简" w:hAnsi="Arial" w:cs="Arial"/>
        </w:rPr>
        <w:t>BAR帆船队的官方供应商及其技术创新小组 (TIG) 的成员之一，雷尼绍使用T2赛艇的金属3D打印部件，演示了增材制造金属部件如何在一体化的完整生产过程链中演变成型。</w:t>
      </w:r>
    </w:p>
    <w:p w14:paraId="7AE849D2" w14:textId="77777777" w:rsidR="00896460" w:rsidRPr="00896460" w:rsidRDefault="00896460" w:rsidP="00896460">
      <w:pPr>
        <w:spacing w:line="288" w:lineRule="auto"/>
        <w:jc w:val="both"/>
        <w:rPr>
          <w:rFonts w:ascii="Arial" w:eastAsia="汉仪中等线简" w:hAnsi="Arial" w:cs="Arial"/>
        </w:rPr>
      </w:pPr>
    </w:p>
    <w:p w14:paraId="3C650270" w14:textId="77777777" w:rsidR="00896460" w:rsidRPr="00896460" w:rsidRDefault="00896460" w:rsidP="00896460">
      <w:pPr>
        <w:spacing w:line="288" w:lineRule="auto"/>
        <w:jc w:val="both"/>
        <w:rPr>
          <w:rFonts w:ascii="Arial" w:eastAsia="汉仪中等线简" w:hAnsi="Arial" w:cs="Arial"/>
        </w:rPr>
      </w:pPr>
      <w:r w:rsidRPr="00896460">
        <w:rPr>
          <w:rFonts w:ascii="Arial" w:eastAsia="汉仪中等线简" w:hAnsi="Arial" w:cs="Arial"/>
        </w:rPr>
        <w:t>40多年来，凭借在测量、运动控制、光谱和精密加工领域掌握的核心技术，雷尼绍一直运用其卓越的工程设计成就帮助客户攻克一个又一个制造难题。</w:t>
      </w:r>
    </w:p>
    <w:p w14:paraId="0A1B53FD" w14:textId="77777777" w:rsidR="00896460" w:rsidRPr="00896460" w:rsidRDefault="00896460" w:rsidP="00896460">
      <w:pPr>
        <w:spacing w:line="288" w:lineRule="auto"/>
        <w:jc w:val="both"/>
        <w:rPr>
          <w:rFonts w:ascii="Arial" w:eastAsia="汉仪中等线简" w:hAnsi="Arial" w:cs="Arial"/>
        </w:rPr>
      </w:pPr>
    </w:p>
    <w:p w14:paraId="5571C775" w14:textId="77777777" w:rsidR="00896460" w:rsidRPr="00896460" w:rsidRDefault="00896460" w:rsidP="00896460">
      <w:pPr>
        <w:spacing w:line="288" w:lineRule="auto"/>
        <w:jc w:val="both"/>
        <w:rPr>
          <w:rFonts w:ascii="Arial" w:eastAsia="汉仪中等线简" w:hAnsi="Arial" w:cs="Arial"/>
        </w:rPr>
      </w:pPr>
      <w:r w:rsidRPr="00896460">
        <w:rPr>
          <w:rFonts w:ascii="Arial" w:eastAsia="汉仪中等线简" w:hAnsi="Arial" w:cs="Arial" w:hint="eastAsia"/>
        </w:rPr>
        <w:t>明年年初，雷尼绍的增材制造解决方案中心将正式对外开放，与客户共同分享其掌握的专业技术。这些中心设有专门的孵化单元，装备雷尼绍增材制造系统，各类产品制造商将会从中受益。在雷尼绍工程师的帮助下，客户可以执行一个测评项目，评估增材制造将如何给自己的公司带来效益。知识和技术转移将是这些解决方案中心的工作重点。此举的目的是帮助客户深入了解增材制造的技术和商业优势，最终为其投资金属增材制造技术提供支持依据。</w:t>
      </w:r>
    </w:p>
    <w:p w14:paraId="08FDB657" w14:textId="77777777" w:rsidR="00896460" w:rsidRPr="00896460" w:rsidRDefault="00896460" w:rsidP="00896460">
      <w:pPr>
        <w:spacing w:line="288" w:lineRule="auto"/>
        <w:jc w:val="both"/>
        <w:rPr>
          <w:rFonts w:ascii="Arial" w:eastAsia="汉仪中等线简" w:hAnsi="Arial" w:cs="Arial"/>
        </w:rPr>
      </w:pPr>
    </w:p>
    <w:p w14:paraId="0848CB20" w14:textId="77777777" w:rsidR="00896460" w:rsidRDefault="00896460" w:rsidP="00896460">
      <w:pPr>
        <w:spacing w:line="24" w:lineRule="atLeast"/>
        <w:jc w:val="both"/>
        <w:rPr>
          <w:rFonts w:ascii="Arial" w:eastAsia="汉仪中等线简" w:hAnsi="Arial" w:cs="Arial"/>
          <w:b/>
        </w:rPr>
      </w:pPr>
      <w:r w:rsidRPr="00896460">
        <w:rPr>
          <w:rFonts w:ascii="Arial" w:eastAsia="汉仪中等线简" w:hAnsi="Arial" w:cs="Arial"/>
          <w:b/>
        </w:rPr>
        <w:t>RenAM 500M工业金属增材制造系统（最初以EVO Project系统推出）</w:t>
      </w:r>
    </w:p>
    <w:p w14:paraId="6BA541D8" w14:textId="77777777" w:rsidR="00896460" w:rsidRPr="00896460" w:rsidRDefault="00896460" w:rsidP="00896460">
      <w:pPr>
        <w:spacing w:line="24" w:lineRule="atLeast"/>
        <w:jc w:val="both"/>
        <w:rPr>
          <w:rFonts w:ascii="Arial" w:eastAsia="汉仪中等线简" w:hAnsi="Arial" w:cs="Arial"/>
          <w:b/>
        </w:rPr>
      </w:pPr>
    </w:p>
    <w:p w14:paraId="3DDBF6A7" w14:textId="6CA28A34" w:rsidR="00896460" w:rsidRPr="00896460" w:rsidRDefault="00896460" w:rsidP="00896460">
      <w:pPr>
        <w:spacing w:line="288" w:lineRule="auto"/>
        <w:jc w:val="both"/>
        <w:rPr>
          <w:rFonts w:ascii="Arial" w:eastAsia="汉仪中等线简" w:hAnsi="Arial" w:cs="Arial"/>
        </w:rPr>
      </w:pPr>
      <w:r w:rsidRPr="00896460">
        <w:rPr>
          <w:rFonts w:ascii="Arial" w:eastAsia="汉仪中等线简" w:hAnsi="Arial" w:cs="Arial"/>
        </w:rPr>
        <w:t>RenAM 500M完全由雷尼绍自主设计和制造，适用于批量生产，可使用金属粉末熔化技术直接根据CAD制造复杂的金属部件。该系统的特色包括雷尼绍设计和制造的动态聚焦光学系统、自动化粉末筛分和再循环系统、500 W掺镱光纤激光和高容量双重过滤SafeChange</w:t>
      </w:r>
      <w:r w:rsidR="00F7336E" w:rsidRPr="00F7336E">
        <w:rPr>
          <w:rFonts w:ascii="Arial Unicode MS" w:eastAsia="Arial Unicode MS" w:hAnsi="Arial Unicode MS" w:cs="Arial Unicode MS"/>
          <w:lang w:val="en-US"/>
        </w:rPr>
        <w:t>™</w:t>
      </w:r>
      <w:r w:rsidRPr="00896460">
        <w:rPr>
          <w:rFonts w:ascii="Arial" w:eastAsia="汉仪中等线简" w:hAnsi="Arial" w:cs="Arial"/>
        </w:rPr>
        <w:t>系统。</w:t>
      </w:r>
    </w:p>
    <w:p w14:paraId="3A922FD2" w14:textId="77777777" w:rsidR="00896460" w:rsidRPr="00896460" w:rsidRDefault="00896460" w:rsidP="00896460">
      <w:pPr>
        <w:spacing w:line="288" w:lineRule="auto"/>
        <w:jc w:val="both"/>
        <w:rPr>
          <w:rFonts w:ascii="Arial" w:eastAsia="汉仪中等线简" w:hAnsi="Arial" w:cs="Arial"/>
        </w:rPr>
      </w:pPr>
    </w:p>
    <w:p w14:paraId="15416C40" w14:textId="77777777" w:rsidR="00896460" w:rsidRDefault="00896460" w:rsidP="00896460">
      <w:pPr>
        <w:spacing w:line="24" w:lineRule="atLeast"/>
        <w:jc w:val="both"/>
        <w:rPr>
          <w:rFonts w:ascii="Arial" w:eastAsia="汉仪中等线简" w:hAnsi="Arial" w:cs="Arial"/>
          <w:b/>
        </w:rPr>
      </w:pPr>
      <w:r w:rsidRPr="00896460">
        <w:rPr>
          <w:rFonts w:ascii="Arial" w:eastAsia="汉仪中等线简" w:hAnsi="Arial" w:cs="Arial"/>
          <w:b/>
        </w:rPr>
        <w:t>AM 400金属增材制造系统</w:t>
      </w:r>
    </w:p>
    <w:p w14:paraId="09E28861" w14:textId="77777777" w:rsidR="00896460" w:rsidRPr="00896460" w:rsidRDefault="00896460" w:rsidP="00896460">
      <w:pPr>
        <w:spacing w:line="24" w:lineRule="atLeast"/>
        <w:jc w:val="both"/>
        <w:rPr>
          <w:rFonts w:ascii="Arial" w:eastAsia="汉仪中等线简" w:hAnsi="Arial" w:cs="Arial"/>
          <w:b/>
        </w:rPr>
      </w:pPr>
    </w:p>
    <w:p w14:paraId="52969C65" w14:textId="2D3CF236" w:rsidR="00896460" w:rsidRPr="00896460" w:rsidRDefault="00896460" w:rsidP="00896460">
      <w:pPr>
        <w:spacing w:line="288" w:lineRule="auto"/>
        <w:jc w:val="both"/>
        <w:rPr>
          <w:rFonts w:ascii="Arial" w:eastAsia="汉仪中等线简" w:hAnsi="Arial" w:cs="Arial"/>
        </w:rPr>
      </w:pPr>
      <w:r w:rsidRPr="00896460">
        <w:rPr>
          <w:rFonts w:ascii="Arial" w:eastAsia="汉仪中等线简" w:hAnsi="Arial" w:cs="Arial" w:hint="eastAsia"/>
        </w:rPr>
        <w:t>雷尼绍还在</w:t>
      </w:r>
      <w:r w:rsidRPr="00896460">
        <w:rPr>
          <w:rFonts w:ascii="Arial" w:eastAsia="汉仪中等线简" w:hAnsi="Arial" w:cs="Arial"/>
        </w:rPr>
        <w:t>Formnext展览会上推出了AM 400柔性金属增材制造系统。该新机型脱胎于AM250平台，包含了系统最新升级的所有优点，同时配备更大的SafeChange</w:t>
      </w:r>
      <w:r w:rsidR="00F7336E" w:rsidRPr="00F7336E">
        <w:rPr>
          <w:rFonts w:ascii="Arial Unicode MS" w:eastAsia="Arial Unicode MS" w:hAnsi="Arial Unicode MS" w:cs="Arial Unicode MS"/>
          <w:lang w:val="en-US"/>
        </w:rPr>
        <w:t>™</w:t>
      </w:r>
      <w:r w:rsidRPr="00896460">
        <w:rPr>
          <w:rFonts w:ascii="Arial" w:eastAsia="汉仪中等线简" w:hAnsi="Arial" w:cs="Arial"/>
        </w:rPr>
        <w:t>滤芯、改进的控制软件和经改良的气流和窗口保护系统，并提供激光束直径缩小为70微米的全新400 W光学系统。</w:t>
      </w:r>
    </w:p>
    <w:p w14:paraId="76FAC081" w14:textId="77777777" w:rsidR="00896460" w:rsidRPr="00896460" w:rsidRDefault="00896460" w:rsidP="00896460">
      <w:pPr>
        <w:spacing w:line="288" w:lineRule="auto"/>
        <w:jc w:val="both"/>
        <w:rPr>
          <w:rFonts w:ascii="Arial" w:eastAsia="汉仪中等线简" w:hAnsi="Arial" w:cs="Arial"/>
        </w:rPr>
      </w:pPr>
    </w:p>
    <w:p w14:paraId="0CB811B3" w14:textId="77777777" w:rsidR="00896460" w:rsidRDefault="00896460" w:rsidP="00896460">
      <w:pPr>
        <w:spacing w:line="24" w:lineRule="atLeast"/>
        <w:jc w:val="both"/>
        <w:rPr>
          <w:rFonts w:ascii="Arial" w:eastAsia="汉仪中等线简" w:hAnsi="Arial" w:cs="Arial"/>
          <w:b/>
        </w:rPr>
      </w:pPr>
      <w:r w:rsidRPr="00896460">
        <w:rPr>
          <w:rFonts w:ascii="Arial" w:eastAsia="汉仪中等线简" w:hAnsi="Arial" w:cs="Arial"/>
          <w:b/>
        </w:rPr>
        <w:t>QuantAM文件准备和处理软件</w:t>
      </w:r>
    </w:p>
    <w:p w14:paraId="0C8BA4D2" w14:textId="77777777" w:rsidR="00896460" w:rsidRPr="00896460" w:rsidRDefault="00896460" w:rsidP="00896460">
      <w:pPr>
        <w:spacing w:line="24" w:lineRule="atLeast"/>
        <w:jc w:val="both"/>
        <w:rPr>
          <w:rFonts w:ascii="Arial" w:eastAsia="汉仪中等线简" w:hAnsi="Arial" w:cs="Arial"/>
          <w:b/>
        </w:rPr>
      </w:pPr>
    </w:p>
    <w:p w14:paraId="643EC6E2" w14:textId="77777777" w:rsidR="00896460" w:rsidRPr="00896460" w:rsidRDefault="00896460" w:rsidP="00896460">
      <w:pPr>
        <w:spacing w:line="288" w:lineRule="auto"/>
        <w:jc w:val="both"/>
        <w:rPr>
          <w:rFonts w:ascii="Arial" w:eastAsia="汉仪中等线简" w:hAnsi="Arial" w:cs="Arial"/>
        </w:rPr>
      </w:pPr>
      <w:r w:rsidRPr="00896460">
        <w:rPr>
          <w:rFonts w:ascii="Arial" w:eastAsia="汉仪中等线简" w:hAnsi="Arial" w:cs="Arial" w:hint="eastAsia"/>
        </w:rPr>
        <w:t>雷尼绍具有丰富的工程软件开发经验，公司内部拥有一支由</w:t>
      </w:r>
      <w:r w:rsidRPr="00896460">
        <w:rPr>
          <w:rFonts w:ascii="Arial" w:eastAsia="汉仪中等线简" w:hAnsi="Arial" w:cs="Arial"/>
        </w:rPr>
        <w:t>300多名经验丰富的软件开发人员组成的团队。QuantAM软件由雷尼绍设计和开发，用于准备成型用CAD文件，专用于雷尼绍的增材制造系统。</w:t>
      </w:r>
    </w:p>
    <w:p w14:paraId="5760A797" w14:textId="77777777" w:rsidR="002062B1" w:rsidRDefault="002062B1">
      <w:pPr>
        <w:rPr>
          <w:rFonts w:ascii="Arial" w:eastAsia="汉仪中等线简" w:hAnsi="Arial" w:cs="Arial"/>
        </w:rPr>
      </w:pPr>
      <w:r>
        <w:rPr>
          <w:rFonts w:ascii="Arial" w:eastAsia="汉仪中等线简" w:hAnsi="Arial" w:cs="Arial"/>
        </w:rPr>
        <w:br w:type="page"/>
      </w:r>
    </w:p>
    <w:p w14:paraId="320A1D61" w14:textId="77777777" w:rsidR="00896460" w:rsidRPr="00896460" w:rsidRDefault="00896460" w:rsidP="00896460">
      <w:pPr>
        <w:spacing w:line="288" w:lineRule="auto"/>
        <w:jc w:val="both"/>
        <w:rPr>
          <w:rFonts w:ascii="Arial" w:eastAsia="汉仪中等线简" w:hAnsi="Arial" w:cs="Arial"/>
        </w:rPr>
      </w:pPr>
    </w:p>
    <w:p w14:paraId="4915DDB1" w14:textId="77777777" w:rsidR="00896460" w:rsidRDefault="00896460" w:rsidP="00896460">
      <w:pPr>
        <w:spacing w:line="24" w:lineRule="atLeast"/>
        <w:jc w:val="both"/>
        <w:rPr>
          <w:rFonts w:ascii="Arial" w:eastAsia="汉仪中等线简" w:hAnsi="Arial" w:cs="Arial"/>
          <w:b/>
        </w:rPr>
      </w:pPr>
      <w:r w:rsidRPr="00896460">
        <w:rPr>
          <w:rFonts w:ascii="Arial" w:eastAsia="汉仪中等线简" w:hAnsi="Arial" w:cs="Arial" w:hint="eastAsia"/>
          <w:b/>
        </w:rPr>
        <w:t>雷尼绍解决方案中心</w:t>
      </w:r>
      <w:r w:rsidRPr="00896460">
        <w:rPr>
          <w:rFonts w:ascii="Arial" w:eastAsia="汉仪中等线简" w:hAnsi="Arial" w:cs="Arial"/>
          <w:b/>
        </w:rPr>
        <w:t xml:space="preserve"> — 一个创新制造的平台</w:t>
      </w:r>
    </w:p>
    <w:p w14:paraId="66E6A5C4" w14:textId="77777777" w:rsidR="00896460" w:rsidRPr="00896460" w:rsidRDefault="00896460" w:rsidP="00896460">
      <w:pPr>
        <w:spacing w:line="24" w:lineRule="atLeast"/>
        <w:jc w:val="both"/>
        <w:rPr>
          <w:rFonts w:ascii="Arial" w:eastAsia="汉仪中等线简" w:hAnsi="Arial" w:cs="Arial"/>
          <w:b/>
        </w:rPr>
      </w:pPr>
    </w:p>
    <w:p w14:paraId="39724192" w14:textId="77777777" w:rsidR="00B769C8" w:rsidRDefault="00896460" w:rsidP="00896460">
      <w:pPr>
        <w:spacing w:line="288" w:lineRule="auto"/>
        <w:jc w:val="both"/>
        <w:rPr>
          <w:rFonts w:ascii="Arial" w:eastAsia="汉仪中等线简" w:hAnsi="Arial" w:cs="Arial"/>
        </w:rPr>
      </w:pPr>
      <w:r w:rsidRPr="00896460">
        <w:rPr>
          <w:rFonts w:ascii="Arial" w:eastAsia="汉仪中等线简" w:hAnsi="Arial" w:cs="Arial" w:hint="eastAsia"/>
        </w:rPr>
        <w:t>雷尼绍解决方案中心将提供一个安全的开发环境，有助于客户增强对增材制造技术的了解并树立信心。这些中心将配备最新的增材制造系统和经验丰富的工程师，可帮助客户了解如何以固定的可预测成本快速部署增材制造系统。</w:t>
      </w:r>
    </w:p>
    <w:p w14:paraId="6F4A510F" w14:textId="77777777" w:rsidR="004F794E" w:rsidRDefault="004F794E" w:rsidP="00B63ACF">
      <w:pPr>
        <w:spacing w:line="24" w:lineRule="atLeast"/>
        <w:jc w:val="both"/>
        <w:rPr>
          <w:rFonts w:ascii="Arial" w:eastAsia="汉仪中等线简" w:hAnsi="Arial" w:cs="Arial"/>
        </w:rPr>
      </w:pPr>
    </w:p>
    <w:p w14:paraId="1114902F" w14:textId="77777777" w:rsidR="00896460" w:rsidRDefault="002062B1" w:rsidP="00B63ACF">
      <w:pPr>
        <w:spacing w:line="24" w:lineRule="atLeast"/>
        <w:jc w:val="both"/>
        <w:rPr>
          <w:rFonts w:ascii="Arial" w:eastAsia="汉仪中等线简" w:hAnsi="Arial" w:cs="Arial"/>
        </w:rPr>
      </w:pPr>
      <w:r>
        <w:rPr>
          <w:rFonts w:ascii="Arial" w:eastAsia="汉仪中等线简" w:hAnsi="Arial" w:cs="Arial" w:hint="eastAsia"/>
        </w:rPr>
        <w:t>有关雷尼绍金属增材制造产品的详细信息,请访问</w:t>
      </w:r>
      <w:r w:rsidRPr="003463C3">
        <w:rPr>
          <w:rFonts w:ascii="Arial" w:eastAsia="汉仪中等线简" w:hAnsi="Arial" w:cs="Arial"/>
        </w:rPr>
        <w:t>www.renishaw.com.cn/additive</w:t>
      </w:r>
    </w:p>
    <w:p w14:paraId="5CEC058F" w14:textId="77777777" w:rsidR="00896460" w:rsidRPr="003463C3" w:rsidRDefault="00896460" w:rsidP="00B63ACF">
      <w:pPr>
        <w:spacing w:line="24" w:lineRule="atLeast"/>
        <w:jc w:val="both"/>
        <w:rPr>
          <w:rFonts w:ascii="Arial" w:eastAsia="汉仪中等线简" w:hAnsi="Arial" w:cs="Arial"/>
        </w:rPr>
      </w:pPr>
    </w:p>
    <w:p w14:paraId="659E1869" w14:textId="77777777" w:rsidR="0006668E" w:rsidRPr="00B63ACF" w:rsidRDefault="00145EE2" w:rsidP="003E149A">
      <w:pPr>
        <w:spacing w:after="200" w:line="360" w:lineRule="auto"/>
        <w:jc w:val="center"/>
        <w:rPr>
          <w:rFonts w:ascii="Arial" w:eastAsia="汉仪中等线简" w:hAnsi="Arial" w:cs="Arial"/>
          <w:sz w:val="22"/>
          <w:szCs w:val="22"/>
        </w:rPr>
      </w:pPr>
      <w:r w:rsidRPr="00B63ACF">
        <w:rPr>
          <w:rFonts w:ascii="Arial" w:eastAsia="汉仪中等线简" w:hAnsi="Arial" w:cs="Arial"/>
          <w:sz w:val="22"/>
          <w:szCs w:val="22"/>
        </w:rPr>
        <w:t>完</w:t>
      </w:r>
    </w:p>
    <w:sectPr w:rsidR="0006668E" w:rsidRPr="00B63ACF" w:rsidSect="00E129C7">
      <w:headerReference w:type="first" r:id="rId12"/>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0B3B" w14:textId="77777777" w:rsidR="004F794E" w:rsidRDefault="004F794E" w:rsidP="002E2F8C">
      <w:r>
        <w:separator/>
      </w:r>
    </w:p>
  </w:endnote>
  <w:endnote w:type="continuationSeparator" w:id="0">
    <w:p w14:paraId="1D37B123" w14:textId="77777777"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Helvetica">
    <w:panose1 w:val="020B0504020202020204"/>
    <w:charset w:val="00"/>
    <w:family w:val="swiss"/>
    <w:notTrueType/>
    <w:pitch w:val="variable"/>
    <w:sig w:usb0="00000003" w:usb1="00000000" w:usb2="00000000" w:usb3="00000000" w:csb0="00000001" w:csb1="00000000"/>
  </w:font>
  <w:font w:name="汉仪中等线简">
    <w:panose1 w:val="02010609000101010101"/>
    <w:charset w:val="86"/>
    <w:family w:val="modern"/>
    <w:pitch w:val="fixed"/>
    <w:sig w:usb0="00000001" w:usb1="080E0800" w:usb2="00000012" w:usb3="00000000" w:csb0="00040000" w:csb1="00000000"/>
  </w:font>
  <w:font w:name="Arial Unicode MS">
    <w:panose1 w:val="020B0604020202020204"/>
    <w:charset w:val="86"/>
    <w:family w:val="swiss"/>
    <w:pitch w:val="variable"/>
    <w:sig w:usb0="F7FFAFFF" w:usb1="E9DFFFFF" w:usb2="0000003F" w:usb3="00000000" w:csb0="001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F688" w14:textId="77777777" w:rsidR="004F794E" w:rsidRDefault="004F794E" w:rsidP="002E2F8C">
      <w:r>
        <w:separator/>
      </w:r>
    </w:p>
  </w:footnote>
  <w:footnote w:type="continuationSeparator" w:id="0">
    <w:p w14:paraId="4439F17B" w14:textId="77777777"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32DE" w14:textId="77777777" w:rsidR="004F794E" w:rsidRDefault="00F7336E">
    <w:pPr>
      <w:pStyle w:val="a5"/>
    </w:pPr>
    <w:r>
      <w:rPr>
        <w:noProof/>
      </w:rPr>
      <w:object w:dxaOrig="1440" w:dyaOrig="1440" w14:anchorId="49FE2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9339112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0B30"/>
    <w:rsid w:val="0000531D"/>
    <w:rsid w:val="000056CD"/>
    <w:rsid w:val="000566E5"/>
    <w:rsid w:val="0006668E"/>
    <w:rsid w:val="0007385D"/>
    <w:rsid w:val="00095122"/>
    <w:rsid w:val="000B6575"/>
    <w:rsid w:val="000D314A"/>
    <w:rsid w:val="000D6E1B"/>
    <w:rsid w:val="00105454"/>
    <w:rsid w:val="0012029C"/>
    <w:rsid w:val="00127DA8"/>
    <w:rsid w:val="00145E8F"/>
    <w:rsid w:val="00145EE2"/>
    <w:rsid w:val="0016753A"/>
    <w:rsid w:val="00180B30"/>
    <w:rsid w:val="00182797"/>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16F4C"/>
    <w:rsid w:val="003377F3"/>
    <w:rsid w:val="00345892"/>
    <w:rsid w:val="003463C3"/>
    <w:rsid w:val="003647B3"/>
    <w:rsid w:val="0037242B"/>
    <w:rsid w:val="00381AE5"/>
    <w:rsid w:val="00387027"/>
    <w:rsid w:val="00392EF6"/>
    <w:rsid w:val="0039382D"/>
    <w:rsid w:val="003961AF"/>
    <w:rsid w:val="003C0BEE"/>
    <w:rsid w:val="003D4C10"/>
    <w:rsid w:val="003D5D29"/>
    <w:rsid w:val="003E149A"/>
    <w:rsid w:val="003E6E81"/>
    <w:rsid w:val="003F0490"/>
    <w:rsid w:val="003F2730"/>
    <w:rsid w:val="00407D9A"/>
    <w:rsid w:val="004863E7"/>
    <w:rsid w:val="00490E55"/>
    <w:rsid w:val="004930B0"/>
    <w:rsid w:val="0049414C"/>
    <w:rsid w:val="00495F33"/>
    <w:rsid w:val="004C5163"/>
    <w:rsid w:val="004D4A83"/>
    <w:rsid w:val="004F5243"/>
    <w:rsid w:val="004F794E"/>
    <w:rsid w:val="004F7995"/>
    <w:rsid w:val="005443AA"/>
    <w:rsid w:val="00546FE4"/>
    <w:rsid w:val="00565010"/>
    <w:rsid w:val="00591ED9"/>
    <w:rsid w:val="005A42F7"/>
    <w:rsid w:val="005A7A54"/>
    <w:rsid w:val="005F5256"/>
    <w:rsid w:val="00620C12"/>
    <w:rsid w:val="006220B2"/>
    <w:rsid w:val="0065160E"/>
    <w:rsid w:val="0065468E"/>
    <w:rsid w:val="00691B3D"/>
    <w:rsid w:val="00694EDE"/>
    <w:rsid w:val="006A6868"/>
    <w:rsid w:val="006B27AC"/>
    <w:rsid w:val="006C18BA"/>
    <w:rsid w:val="006C2C75"/>
    <w:rsid w:val="006C3B58"/>
    <w:rsid w:val="006D0B78"/>
    <w:rsid w:val="006D5EC4"/>
    <w:rsid w:val="006E4D82"/>
    <w:rsid w:val="007164FA"/>
    <w:rsid w:val="007211BE"/>
    <w:rsid w:val="00726C1E"/>
    <w:rsid w:val="0073088A"/>
    <w:rsid w:val="00750417"/>
    <w:rsid w:val="00760943"/>
    <w:rsid w:val="00775194"/>
    <w:rsid w:val="00785DE8"/>
    <w:rsid w:val="007B5B41"/>
    <w:rsid w:val="007C4DCE"/>
    <w:rsid w:val="007C7495"/>
    <w:rsid w:val="007D6518"/>
    <w:rsid w:val="00845B54"/>
    <w:rsid w:val="00854000"/>
    <w:rsid w:val="00864808"/>
    <w:rsid w:val="00873298"/>
    <w:rsid w:val="008757C5"/>
    <w:rsid w:val="00883F3A"/>
    <w:rsid w:val="00884627"/>
    <w:rsid w:val="008863E5"/>
    <w:rsid w:val="00896460"/>
    <w:rsid w:val="008C4B70"/>
    <w:rsid w:val="008D3B4D"/>
    <w:rsid w:val="008E2064"/>
    <w:rsid w:val="00904C9D"/>
    <w:rsid w:val="00910A83"/>
    <w:rsid w:val="009173D1"/>
    <w:rsid w:val="00917B84"/>
    <w:rsid w:val="00962CE5"/>
    <w:rsid w:val="009632B3"/>
    <w:rsid w:val="0097539C"/>
    <w:rsid w:val="009B326C"/>
    <w:rsid w:val="009B6D01"/>
    <w:rsid w:val="009C3239"/>
    <w:rsid w:val="00A0441D"/>
    <w:rsid w:val="00A32C35"/>
    <w:rsid w:val="00A54B28"/>
    <w:rsid w:val="00A73DF3"/>
    <w:rsid w:val="00A97343"/>
    <w:rsid w:val="00AC155F"/>
    <w:rsid w:val="00AD2FC6"/>
    <w:rsid w:val="00B35AA9"/>
    <w:rsid w:val="00B36949"/>
    <w:rsid w:val="00B53C11"/>
    <w:rsid w:val="00B61F67"/>
    <w:rsid w:val="00B63ACF"/>
    <w:rsid w:val="00B66D0D"/>
    <w:rsid w:val="00B70DAB"/>
    <w:rsid w:val="00B769C8"/>
    <w:rsid w:val="00B8332E"/>
    <w:rsid w:val="00BB494C"/>
    <w:rsid w:val="00C04360"/>
    <w:rsid w:val="00C34C34"/>
    <w:rsid w:val="00C35B0A"/>
    <w:rsid w:val="00C47966"/>
    <w:rsid w:val="00C51755"/>
    <w:rsid w:val="00C845E7"/>
    <w:rsid w:val="00C95E37"/>
    <w:rsid w:val="00CB0C2C"/>
    <w:rsid w:val="00CC4B43"/>
    <w:rsid w:val="00CE251D"/>
    <w:rsid w:val="00CE4669"/>
    <w:rsid w:val="00CF722A"/>
    <w:rsid w:val="00D20622"/>
    <w:rsid w:val="00D3085E"/>
    <w:rsid w:val="00D609F9"/>
    <w:rsid w:val="00D92177"/>
    <w:rsid w:val="00D94955"/>
    <w:rsid w:val="00D9560A"/>
    <w:rsid w:val="00D97E36"/>
    <w:rsid w:val="00DD0878"/>
    <w:rsid w:val="00DD26F1"/>
    <w:rsid w:val="00DF6848"/>
    <w:rsid w:val="00E129C7"/>
    <w:rsid w:val="00E45479"/>
    <w:rsid w:val="00E541A1"/>
    <w:rsid w:val="00E73435"/>
    <w:rsid w:val="00E9359C"/>
    <w:rsid w:val="00EA2C64"/>
    <w:rsid w:val="00EE1E71"/>
    <w:rsid w:val="00EF1C1C"/>
    <w:rsid w:val="00F05286"/>
    <w:rsid w:val="00F058C7"/>
    <w:rsid w:val="00F15BBE"/>
    <w:rsid w:val="00F30D7C"/>
    <w:rsid w:val="00F51740"/>
    <w:rsid w:val="00F560D5"/>
    <w:rsid w:val="00F71F07"/>
    <w:rsid w:val="00F7336E"/>
    <w:rsid w:val="00F81452"/>
    <w:rsid w:val="00FA3F2E"/>
    <w:rsid w:val="00FB0B5D"/>
    <w:rsid w:val="00FB5135"/>
    <w:rsid w:val="00FB6AAE"/>
    <w:rsid w:val="00FC7AE9"/>
    <w:rsid w:val="00FD7441"/>
    <w:rsid w:val="00FE2A82"/>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D2A728"/>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7</cp:revision>
  <cp:lastPrinted>2011-08-09T11:37:00Z</cp:lastPrinted>
  <dcterms:created xsi:type="dcterms:W3CDTF">2016-02-16T07:57:00Z</dcterms:created>
  <dcterms:modified xsi:type="dcterms:W3CDTF">2021-09-17T05:39:00Z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