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F8684A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F8684A">
        <w:rPr>
          <w:rFonts w:ascii="Arial" w:eastAsia="Arial Unicode MS" w:hAnsi="Arial" w:cs="Arial" w:hint="eastAsia"/>
          <w:b/>
          <w:sz w:val="24"/>
          <w:szCs w:val="24"/>
        </w:rPr>
        <w:t>雷尼绍和</w:t>
      </w:r>
      <w:r w:rsidRPr="00F8684A">
        <w:rPr>
          <w:rFonts w:ascii="Arial" w:eastAsia="Arial Unicode MS" w:hAnsi="Arial" w:cs="Arial"/>
          <w:b/>
          <w:sz w:val="24"/>
          <w:szCs w:val="24"/>
        </w:rPr>
        <w:t>Sandvik共同推动</w:t>
      </w:r>
      <w:proofErr w:type="gramStart"/>
      <w:r w:rsidRPr="00F8684A">
        <w:rPr>
          <w:rFonts w:ascii="Arial" w:eastAsia="Arial Unicode MS" w:hAnsi="Arial" w:cs="Arial"/>
          <w:b/>
          <w:sz w:val="24"/>
          <w:szCs w:val="24"/>
        </w:rPr>
        <w:t>金属增材制造</w:t>
      </w:r>
      <w:proofErr w:type="gramEnd"/>
      <w:r w:rsidRPr="00F8684A">
        <w:rPr>
          <w:rFonts w:ascii="Arial" w:eastAsia="Arial Unicode MS" w:hAnsi="Arial" w:cs="Arial"/>
          <w:b/>
          <w:sz w:val="24"/>
          <w:szCs w:val="24"/>
        </w:rPr>
        <w:t>技术未来发展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F8684A" w:rsidRPr="00F8684A" w:rsidRDefault="00F8684A" w:rsidP="00F8684A">
      <w:pPr>
        <w:spacing w:line="283" w:lineRule="auto"/>
        <w:jc w:val="both"/>
        <w:rPr>
          <w:rFonts w:ascii="Arial" w:eastAsia="Arial Unicode MS" w:hAnsi="Arial" w:cs="Arial"/>
        </w:rPr>
      </w:pPr>
      <w:r w:rsidRPr="00F8684A">
        <w:rPr>
          <w:rFonts w:ascii="Arial" w:eastAsia="Arial Unicode MS" w:hAnsi="Arial" w:cs="Arial" w:hint="eastAsia"/>
        </w:rPr>
        <w:t>为推动</w:t>
      </w:r>
      <w:proofErr w:type="gramStart"/>
      <w:r w:rsidRPr="00F8684A">
        <w:rPr>
          <w:rFonts w:ascii="Arial" w:eastAsia="Arial Unicode MS" w:hAnsi="Arial" w:cs="Arial" w:hint="eastAsia"/>
        </w:rPr>
        <w:t>金属增材制造</w:t>
      </w:r>
      <w:proofErr w:type="gramEnd"/>
      <w:r w:rsidRPr="00F8684A">
        <w:rPr>
          <w:rFonts w:ascii="Arial" w:eastAsia="Arial Unicode MS" w:hAnsi="Arial" w:cs="Arial"/>
        </w:rPr>
        <w:t xml:space="preserve"> (AM) 行业的发展，跨国工程技术公司雷尼绍已与Sandvik</w:t>
      </w:r>
      <w:proofErr w:type="gramStart"/>
      <w:r w:rsidRPr="00F8684A">
        <w:rPr>
          <w:rFonts w:ascii="Arial" w:eastAsia="Arial Unicode MS" w:hAnsi="Arial" w:cs="Arial"/>
        </w:rPr>
        <w:t>公司增材制</w:t>
      </w:r>
      <w:proofErr w:type="gramEnd"/>
      <w:r w:rsidRPr="00F8684A">
        <w:rPr>
          <w:rFonts w:ascii="Arial" w:eastAsia="Arial Unicode MS" w:hAnsi="Arial" w:cs="Arial"/>
        </w:rPr>
        <w:t>造部门建立合作，负责为其提供高效能的RenAM 500Q多</w:t>
      </w:r>
      <w:proofErr w:type="gramStart"/>
      <w:r w:rsidRPr="00F8684A">
        <w:rPr>
          <w:rFonts w:ascii="Arial" w:eastAsia="Arial Unicode MS" w:hAnsi="Arial" w:cs="Arial"/>
        </w:rPr>
        <w:t>激光增材制</w:t>
      </w:r>
      <w:proofErr w:type="gramEnd"/>
      <w:r w:rsidRPr="00F8684A">
        <w:rPr>
          <w:rFonts w:ascii="Arial" w:eastAsia="Arial Unicode MS" w:hAnsi="Arial" w:cs="Arial"/>
        </w:rPr>
        <w:t>造系统，这将大大提高Sandvik的3D打印能力。</w:t>
      </w:r>
    </w:p>
    <w:p w:rsidR="00F8684A" w:rsidRPr="00F8684A" w:rsidRDefault="00F8684A" w:rsidP="00F8684A">
      <w:pPr>
        <w:spacing w:line="132" w:lineRule="auto"/>
        <w:jc w:val="both"/>
        <w:rPr>
          <w:rFonts w:ascii="Arial" w:eastAsia="Arial Unicode MS" w:hAnsi="Arial" w:cs="Arial"/>
        </w:rPr>
      </w:pPr>
    </w:p>
    <w:p w:rsidR="00F8684A" w:rsidRPr="00F8684A" w:rsidRDefault="00F8684A" w:rsidP="00F8684A">
      <w:pPr>
        <w:spacing w:line="283" w:lineRule="auto"/>
        <w:jc w:val="both"/>
        <w:rPr>
          <w:rFonts w:ascii="Arial" w:eastAsia="Arial Unicode MS" w:hAnsi="Arial" w:cs="Arial"/>
        </w:rPr>
      </w:pPr>
      <w:r w:rsidRPr="00F8684A">
        <w:rPr>
          <w:rFonts w:ascii="Arial" w:eastAsia="Arial Unicode MS" w:hAnsi="Arial" w:cs="Arial" w:hint="eastAsia"/>
        </w:rPr>
        <w:t>这是雷尼绍最新增材制造系统</w:t>
      </w:r>
      <w:r w:rsidRPr="00F8684A">
        <w:rPr>
          <w:rFonts w:ascii="Arial" w:eastAsia="Arial Unicode MS" w:hAnsi="Arial" w:cs="Arial"/>
        </w:rPr>
        <w:t>RenAM 500Q迄今为止最大规模的部署案例。该系统配备主流尺寸的加工平台及四台500 W大功率激光器，因此能够极大提升生产效率，同时又能保证加工质量丝毫不受影响。</w:t>
      </w:r>
    </w:p>
    <w:p w:rsidR="00F8684A" w:rsidRPr="00F8684A" w:rsidRDefault="00F8684A" w:rsidP="00F8684A">
      <w:pPr>
        <w:spacing w:line="132" w:lineRule="auto"/>
        <w:jc w:val="both"/>
        <w:rPr>
          <w:rFonts w:ascii="Arial" w:eastAsia="Arial Unicode MS" w:hAnsi="Arial" w:cs="Arial"/>
        </w:rPr>
      </w:pPr>
    </w:p>
    <w:p w:rsidR="00F8684A" w:rsidRPr="00F8684A" w:rsidRDefault="00F8684A" w:rsidP="00F8684A">
      <w:pPr>
        <w:spacing w:line="283" w:lineRule="auto"/>
        <w:jc w:val="both"/>
        <w:rPr>
          <w:rFonts w:ascii="Arial" w:eastAsia="Arial Unicode MS" w:hAnsi="Arial" w:cs="Arial"/>
        </w:rPr>
      </w:pPr>
      <w:r w:rsidRPr="00F8684A">
        <w:rPr>
          <w:rFonts w:ascii="Arial" w:eastAsia="Arial Unicode MS" w:hAnsi="Arial" w:cs="Arial"/>
        </w:rPr>
        <w:t>Sandvik有意通过此次投资增强其现有的3D打印技术能力，并巩固其在日益增大</w:t>
      </w:r>
      <w:proofErr w:type="gramStart"/>
      <w:r w:rsidRPr="00F8684A">
        <w:rPr>
          <w:rFonts w:ascii="Arial" w:eastAsia="Arial Unicode MS" w:hAnsi="Arial" w:cs="Arial"/>
        </w:rPr>
        <w:t>的增材制造</w:t>
      </w:r>
      <w:proofErr w:type="gramEnd"/>
      <w:r w:rsidRPr="00F8684A">
        <w:rPr>
          <w:rFonts w:ascii="Arial" w:eastAsia="Arial Unicode MS" w:hAnsi="Arial" w:cs="Arial"/>
        </w:rPr>
        <w:t>市场中的领先地位，雷尼绍将为Sandvik提供持续的技术支持。两家公司还计划在材料开发、</w:t>
      </w:r>
      <w:proofErr w:type="gramStart"/>
      <w:r w:rsidRPr="00F8684A">
        <w:rPr>
          <w:rFonts w:ascii="Arial" w:eastAsia="Arial Unicode MS" w:hAnsi="Arial" w:cs="Arial"/>
        </w:rPr>
        <w:t>增材制造</w:t>
      </w:r>
      <w:proofErr w:type="gramEnd"/>
      <w:r w:rsidRPr="00F8684A">
        <w:rPr>
          <w:rFonts w:ascii="Arial" w:eastAsia="Arial Unicode MS" w:hAnsi="Arial" w:cs="Arial"/>
        </w:rPr>
        <w:t>技术和后处理工艺等领域开展合作。</w:t>
      </w:r>
    </w:p>
    <w:p w:rsidR="00F8684A" w:rsidRPr="00F8684A" w:rsidRDefault="00F8684A" w:rsidP="00F8684A">
      <w:pPr>
        <w:spacing w:line="132" w:lineRule="auto"/>
        <w:jc w:val="both"/>
        <w:rPr>
          <w:rFonts w:ascii="Arial" w:eastAsia="Arial Unicode MS" w:hAnsi="Arial" w:cs="Arial"/>
        </w:rPr>
      </w:pPr>
    </w:p>
    <w:p w:rsidR="00F8684A" w:rsidRPr="00F8684A" w:rsidRDefault="00F8684A" w:rsidP="00F8684A">
      <w:pPr>
        <w:spacing w:line="283" w:lineRule="auto"/>
        <w:jc w:val="both"/>
        <w:rPr>
          <w:rFonts w:ascii="Arial" w:eastAsia="Arial Unicode MS" w:hAnsi="Arial" w:cs="Arial"/>
        </w:rPr>
      </w:pPr>
      <w:r w:rsidRPr="00F8684A">
        <w:rPr>
          <w:rFonts w:ascii="Arial" w:eastAsia="Arial Unicode MS" w:hAnsi="Arial" w:cs="Arial" w:hint="eastAsia"/>
        </w:rPr>
        <w:t>“雷尼绍是金属增材制造和计量领域的领导者和创新者，因此必将是完美的增材制造合作伙伴，”</w:t>
      </w:r>
      <w:proofErr w:type="gramStart"/>
      <w:r w:rsidRPr="00F8684A">
        <w:rPr>
          <w:rFonts w:ascii="Arial" w:eastAsia="Arial Unicode MS" w:hAnsi="Arial" w:cs="Arial" w:hint="eastAsia"/>
        </w:rPr>
        <w:t>雷尼绍增材制造</w:t>
      </w:r>
      <w:proofErr w:type="gramEnd"/>
      <w:r w:rsidRPr="00F8684A">
        <w:rPr>
          <w:rFonts w:ascii="Arial" w:eastAsia="Arial Unicode MS" w:hAnsi="Arial" w:cs="Arial" w:hint="eastAsia"/>
        </w:rPr>
        <w:t>产品部市场经理</w:t>
      </w:r>
      <w:r w:rsidRPr="00F8684A">
        <w:rPr>
          <w:rFonts w:ascii="Arial" w:eastAsia="Arial Unicode MS" w:hAnsi="Arial" w:cs="Arial"/>
        </w:rPr>
        <w:t>Robin Weston表示，“Sandvik在增材制造全产业链上均有良好的表现，在生产用于增材制造的精细金属粉末方面尤其具有领先优势，在机加工、热处理和烧结等后处理工艺领域也处于世界领先水平。金属增材制造业正迅速崛起，我们之间的合作将巩固Sandvik的市场地位。”</w:t>
      </w:r>
    </w:p>
    <w:p w:rsidR="00F8684A" w:rsidRPr="00F8684A" w:rsidRDefault="00F8684A" w:rsidP="00F8684A">
      <w:pPr>
        <w:spacing w:line="132" w:lineRule="auto"/>
        <w:jc w:val="both"/>
        <w:rPr>
          <w:rFonts w:ascii="Arial" w:eastAsia="Arial Unicode MS" w:hAnsi="Arial" w:cs="Arial"/>
        </w:rPr>
      </w:pPr>
    </w:p>
    <w:p w:rsidR="00F8684A" w:rsidRPr="00F8684A" w:rsidRDefault="00F8684A" w:rsidP="00F8684A">
      <w:pPr>
        <w:spacing w:line="283" w:lineRule="auto"/>
        <w:jc w:val="both"/>
        <w:rPr>
          <w:rFonts w:ascii="Arial" w:eastAsia="Arial Unicode MS" w:hAnsi="Arial" w:cs="Arial"/>
        </w:rPr>
      </w:pPr>
      <w:r w:rsidRPr="00F8684A">
        <w:rPr>
          <w:rFonts w:ascii="Arial" w:eastAsia="Arial Unicode MS" w:hAnsi="Arial" w:cs="Arial" w:hint="eastAsia"/>
        </w:rPr>
        <w:t>“</w:t>
      </w:r>
      <w:r w:rsidRPr="00F8684A">
        <w:rPr>
          <w:rFonts w:ascii="Arial" w:eastAsia="Arial Unicode MS" w:hAnsi="Arial" w:cs="Arial"/>
        </w:rPr>
        <w:t>Sandvik一直是增材制造金属粉末市场的领跑者，自2013年以来，我们针对各种金属3D打印技术均进行了大量投资。最新购入的RenAM 500Q多激光系统将有效完善我们当前的3D打印产能布局 — 借势行业迅猛发展的东风，我们与雷尼绍的合作必将使双方共同受益，”Sandvik</w:t>
      </w:r>
      <w:proofErr w:type="gramStart"/>
      <w:r w:rsidRPr="00F8684A">
        <w:rPr>
          <w:rFonts w:ascii="Arial" w:eastAsia="Arial Unicode MS" w:hAnsi="Arial" w:cs="Arial"/>
        </w:rPr>
        <w:t>公司增材制造</w:t>
      </w:r>
      <w:proofErr w:type="gramEnd"/>
      <w:r w:rsidRPr="00F8684A">
        <w:rPr>
          <w:rFonts w:ascii="Arial" w:eastAsia="Arial Unicode MS" w:hAnsi="Arial" w:cs="Arial"/>
        </w:rPr>
        <w:t xml:space="preserve">部门总裁Kristian </w:t>
      </w:r>
      <w:r w:rsidR="0011266C">
        <w:rPr>
          <w:rFonts w:ascii="Arial" w:eastAsia="Arial Unicode MS" w:hAnsi="Arial" w:cs="Arial"/>
        </w:rPr>
        <w:br/>
      </w:r>
      <w:r w:rsidRPr="00F8684A">
        <w:rPr>
          <w:rFonts w:ascii="Arial" w:eastAsia="Arial Unicode MS" w:hAnsi="Arial" w:cs="Arial"/>
        </w:rPr>
        <w:t>Egeberg说道。</w:t>
      </w:r>
    </w:p>
    <w:p w:rsidR="00F8684A" w:rsidRPr="00F8684A" w:rsidRDefault="00F8684A" w:rsidP="00F8684A">
      <w:pPr>
        <w:spacing w:line="132" w:lineRule="auto"/>
        <w:jc w:val="both"/>
        <w:rPr>
          <w:rFonts w:ascii="Arial" w:eastAsia="Arial Unicode MS" w:hAnsi="Arial" w:cs="Arial"/>
        </w:rPr>
      </w:pPr>
    </w:p>
    <w:p w:rsidR="00F8684A" w:rsidRPr="00F8684A" w:rsidRDefault="00F8684A" w:rsidP="00F8684A">
      <w:pPr>
        <w:spacing w:line="283" w:lineRule="auto"/>
        <w:jc w:val="both"/>
        <w:rPr>
          <w:rFonts w:ascii="Arial" w:eastAsia="Arial Unicode MS" w:hAnsi="Arial" w:cs="Arial"/>
        </w:rPr>
      </w:pPr>
      <w:r w:rsidRPr="00F8684A">
        <w:rPr>
          <w:rFonts w:ascii="Arial" w:eastAsia="Arial Unicode MS" w:hAnsi="Arial" w:cs="Arial"/>
        </w:rPr>
        <w:t>Sandvik已于早些时候宣布，正在推动总额达2亿瑞典克朗的一系列投资计划，用于建设一座</w:t>
      </w:r>
      <w:proofErr w:type="gramStart"/>
      <w:r w:rsidRPr="00F8684A">
        <w:rPr>
          <w:rFonts w:ascii="Arial" w:eastAsia="Arial Unicode MS" w:hAnsi="Arial" w:cs="Arial"/>
        </w:rPr>
        <w:t>生产增材制造</w:t>
      </w:r>
      <w:proofErr w:type="gramEnd"/>
      <w:r w:rsidRPr="00F8684A">
        <w:rPr>
          <w:rFonts w:ascii="Arial" w:eastAsia="Arial Unicode MS" w:hAnsi="Arial" w:cs="Arial"/>
        </w:rPr>
        <w:t>用钛粉和</w:t>
      </w:r>
      <w:proofErr w:type="gramStart"/>
      <w:r w:rsidRPr="00F8684A">
        <w:rPr>
          <w:rFonts w:ascii="Arial" w:eastAsia="Arial Unicode MS" w:hAnsi="Arial" w:cs="Arial"/>
        </w:rPr>
        <w:t>镍</w:t>
      </w:r>
      <w:proofErr w:type="gramEnd"/>
      <w:r w:rsidRPr="00F8684A">
        <w:rPr>
          <w:rFonts w:ascii="Arial" w:eastAsia="Arial Unicode MS" w:hAnsi="Arial" w:cs="Arial"/>
        </w:rPr>
        <w:t>粉的新工厂。这些投资将进一步丰富Sandvik现有的Osprey™粉末产品线，实现相关合金粉末产品的全覆盖，并进一步巩固Sandvik</w:t>
      </w:r>
      <w:proofErr w:type="gramStart"/>
      <w:r w:rsidRPr="00F8684A">
        <w:rPr>
          <w:rFonts w:ascii="Arial" w:eastAsia="Arial Unicode MS" w:hAnsi="Arial" w:cs="Arial"/>
        </w:rPr>
        <w:t>作为增材制造</w:t>
      </w:r>
      <w:proofErr w:type="gramEnd"/>
      <w:r w:rsidRPr="00F8684A">
        <w:rPr>
          <w:rFonts w:ascii="Arial" w:eastAsia="Arial Unicode MS" w:hAnsi="Arial" w:cs="Arial"/>
        </w:rPr>
        <w:t>粉末供应商的市场领导者地位。</w:t>
      </w:r>
    </w:p>
    <w:p w:rsidR="00F8684A" w:rsidRPr="00F8684A" w:rsidRDefault="00F8684A" w:rsidP="00F8684A">
      <w:pPr>
        <w:spacing w:line="132" w:lineRule="auto"/>
        <w:jc w:val="both"/>
        <w:rPr>
          <w:rFonts w:ascii="Arial" w:eastAsia="Arial Unicode MS" w:hAnsi="Arial" w:cs="Arial"/>
        </w:rPr>
      </w:pPr>
    </w:p>
    <w:p w:rsidR="00FC5D6F" w:rsidRPr="003C3444" w:rsidRDefault="00F8684A" w:rsidP="00F8684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F8684A">
        <w:rPr>
          <w:rFonts w:ascii="Arial" w:eastAsia="Arial Unicode MS" w:hAnsi="Arial" w:cs="Arial" w:hint="eastAsia"/>
        </w:rPr>
        <w:t>如需了解</w:t>
      </w:r>
      <w:proofErr w:type="gramStart"/>
      <w:r w:rsidRPr="00F8684A">
        <w:rPr>
          <w:rFonts w:ascii="Arial" w:eastAsia="Arial Unicode MS" w:hAnsi="Arial" w:cs="Arial" w:hint="eastAsia"/>
        </w:rPr>
        <w:t>雷尼绍增材制造</w:t>
      </w:r>
      <w:proofErr w:type="gramEnd"/>
      <w:r w:rsidRPr="00F8684A">
        <w:rPr>
          <w:rFonts w:ascii="Arial" w:eastAsia="Arial Unicode MS" w:hAnsi="Arial" w:cs="Arial" w:hint="eastAsia"/>
        </w:rPr>
        <w:t>产品和服务的详细信息，</w:t>
      </w:r>
      <w:proofErr w:type="gramStart"/>
      <w:r w:rsidRPr="00F8684A">
        <w:rPr>
          <w:rFonts w:ascii="Arial" w:eastAsia="Arial Unicode MS" w:hAnsi="Arial" w:cs="Arial" w:hint="eastAsia"/>
        </w:rPr>
        <w:t>请访</w:t>
      </w:r>
      <w:proofErr w:type="gramEnd"/>
      <w:r w:rsidRPr="00F8684A">
        <w:rPr>
          <w:rFonts w:ascii="Arial" w:eastAsia="Arial Unicode MS" w:hAnsi="Arial" w:cs="Arial" w:hint="eastAsia"/>
        </w:rPr>
        <w:t>问</w:t>
      </w:r>
      <w:r w:rsidRPr="00F8684A">
        <w:rPr>
          <w:rFonts w:ascii="Arial" w:eastAsia="Arial Unicode MS" w:hAnsi="Arial" w:cs="Arial"/>
        </w:rPr>
        <w:t>www.renishaw.com.cn/additive</w:t>
      </w:r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lastRenderedPageBreak/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</w:t>
      </w:r>
      <w:bookmarkStart w:id="0" w:name="_GoBack"/>
      <w:bookmarkEnd w:id="0"/>
      <w:r w:rsidRPr="00943FA8">
        <w:rPr>
          <w:rFonts w:ascii="Arial" w:eastAsia="Arial Unicode MS" w:hAnsi="Arial" w:cs="Arial"/>
        </w:rPr>
        <w:t>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35个国家/地区设有70多个分支机构，员工逾4,500人，其中3,000余名员工在英国本土工作。公司的大部分研发和制造均在英国本土进行，在截至2018年6月的2018财年，雷尼绍实现了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11266C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62223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1266C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3297"/>
    <w:rsid w:val="00DE6089"/>
    <w:rsid w:val="00DE6DF6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8684A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18B595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7B9C4F-7F59-404E-ACAE-0449BB06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1246</Words>
  <Characters>48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48</cp:revision>
  <cp:lastPrinted>2011-08-09T11:37:00Z</cp:lastPrinted>
  <dcterms:created xsi:type="dcterms:W3CDTF">2017-06-06T01:31:00Z</dcterms:created>
  <dcterms:modified xsi:type="dcterms:W3CDTF">2018-12-13T08:07:00Z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